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к методическим указаниям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по расчету уровня надежности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и качества поставляемых товаров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и оказываемых услуг для организации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по управлению единой национальной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(общероссийской) электрической</w:t>
      </w:r>
    </w:p>
    <w:p w:rsidR="00C87B68" w:rsidRPr="009C2FC2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сетью и территориальных</w:t>
      </w:r>
    </w:p>
    <w:p w:rsidR="00C87B68" w:rsidRPr="009C2FC2" w:rsidRDefault="00C87B68" w:rsidP="00547B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2FC2">
        <w:rPr>
          <w:rFonts w:ascii="Times New Roman" w:hAnsi="Times New Roman" w:cs="Times New Roman"/>
          <w:sz w:val="20"/>
          <w:szCs w:val="20"/>
        </w:rPr>
        <w:t>сетевых организаций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ФОРМЫ,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ИСПОЛЬЗУЕМЫЕ ДЛЯ РАСЧЕТА ЗНАЧЕНИЯ ПОКАЗАТЕЛЯ УРОВНЯ</w:t>
      </w:r>
    </w:p>
    <w:p w:rsidR="00C87B68" w:rsidRPr="009C2FC2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НАДЕЖНОСТИ ОКАЗЫВАЕМЫХ УСЛУГ</w:t>
      </w:r>
    </w:p>
    <w:p w:rsidR="00110BCB" w:rsidRPr="009C2FC2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637"/>
      <w:bookmarkEnd w:id="0"/>
      <w:r w:rsidRPr="009C2FC2">
        <w:rPr>
          <w:rFonts w:ascii="Times New Roman" w:hAnsi="Times New Roman" w:cs="Times New Roman"/>
          <w:sz w:val="24"/>
          <w:szCs w:val="24"/>
        </w:rPr>
        <w:t>Форма 1.1. Журнал учета текущей информации о прекращении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передачи электрической энергии для потребителей услуг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 xml:space="preserve">сетевой организации за </w:t>
      </w:r>
      <w:r w:rsidR="00865368" w:rsidRPr="009C2FC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C32CF" w:rsidRPr="009C2FC2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9C2F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2FC2">
        <w:rPr>
          <w:rFonts w:ascii="Times New Roman" w:hAnsi="Times New Roman" w:cs="Times New Roman"/>
          <w:sz w:val="24"/>
          <w:szCs w:val="24"/>
        </w:rPr>
        <w:t>год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547B02" w:rsidRPr="009C2FC2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1728"/>
        <w:gridCol w:w="6173"/>
      </w:tblGrid>
      <w:tr w:rsidR="00C87B68" w:rsidRPr="009C2FC2" w:rsidTr="00EA00FE">
        <w:trPr>
          <w:cantSplit/>
          <w:trHeight w:val="60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</w:t>
            </w:r>
            <w:r w:rsidR="00EA00FE"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ающие </w:t>
            </w:r>
            <w:r w:rsidR="00EA00FE"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для   </w:t>
            </w:r>
            <w:r w:rsidR="00EA00FE"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расчета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прекращения, час.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точек присоединения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услуг к 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электрической сети электросетевой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 шт.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яч.25 Воинская часть АО «Оборонэнерго»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яч.16 Воинская часть АО «Оборонэнерго»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Воинская часть</w:t>
            </w:r>
            <w:r w:rsidRPr="009C2F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«Оборонэнерго»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яч.18 ТП-зона ф.2 ФКУ ИК-47 ГУФСИН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яч.27 ТП-зона ф.1 ФКУ ИК-47 ГУФСИН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7 Стальконструкция ЗАО «Каменск- Стальконструкция»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4 Стальконструкция ЗАО «Каменск- Стальконструкция»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яч.23  ТП-добора ОАО «СЗСМ»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3   СЗСМ ОАО «СЗСМ»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яч.10  Трубодеталь ОАО «Завод»Трубодеталь»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яч.4 Хлебозавод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Мазуля 1,2 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яч.20 Северный поселок 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EC32CF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  Город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яч.6  Вторчермет (ТП-6) ООО «Втерчермет НЛМК Урал»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яч.12 Вторчермет ООО «Втерчермет НЛМК Урал»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яч.13 ФСМ КТПН  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яч.19 Северный поселок (ТП-7Т ф.5)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5  Северный поселок (ТП-7Т ф.6)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яч.10 освещение общежитие №35 ввод №1,2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яч.8 ЦРП-60 ф.1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2 ТП-15 ф.1 АО «РСК»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ТП-34 РУ- 0,4кВ яч.4 ОАО «Завод монтажных заготовок»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яч.9 ЩУ мойка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яч.11 ЩУ новая заправка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яч.5 РП-1 ЦОПМиО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яч.3 ВПУ 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яч.8 новый гараж 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яч.21 АБК ООО "СинараТрансАвто"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яч.7 ЧП Бачаров ООО "Правоплюс"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яч.4 МУП "Горвнешблагоустройство " (асфальтовая) АО «Горвнешблагоустройство»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ЦРП-80 РУ-0,4кВ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секция сборных шин 0,4кВ ИП "Янин"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ЦРП-80 РУ-0,4кВ яч.12 ЩО-1 ГСК-274 Гаражный кооператив  Коротковский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ТП-22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РП-1 гр.4 ф.1 ООО "Екатеринбург 2000"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яч.13  ВЛ стоянка №4, маята ЖДЦ, ВЛ вагонвесы ОАО "Уралпромжелдортранс"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яч.15 диспетчер ЖДЦ ОАО "Уралпромжелдортранс"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Кислородная яч.10 0,4кВ Руб. РП-1 Скрапобаза ОАО "Уралпромжелдортранс"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ТП-19  ВРУ-0,4 кВ ф. Депо ОАО "Уралпромжелдортранс"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яч.1 ВРУ-3 сил. ГАУПОУ СО «Каменск-Уральский Техникум Металлургии и Машиностроения»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 сек.1 яч.3 ВРУ-1 осв. ГАУПОУ СО «Каменск-Уральский Техникум Металлургии и Машиностроения»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сек.1 яч.7 ВРУ-2 сил. ГАУПОУ СО «Каменск-Уральский Техникум Металлургии и Машиностроения»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сек.1 яч.8 ВРУ-2 осв. ГАУПОУ СО «Каменск-Уральский Техникум Металлургии и Машиностроения»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тр-р №2 0,4кВ сек.2 яч.11 ВРУ-1 сил. ГАУПОУ СО «КУТММ»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сек.2 яч.12 РП-1 ГАУПОУ СО «Каменск-Уральский Техникум Металлургии и Машиностроения»</w:t>
            </w:r>
          </w:p>
        </w:tc>
      </w:tr>
      <w:tr w:rsidR="00C87B68" w:rsidRPr="009C2FC2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9C2FC2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РУ- 0,4кВ сек.2 яч.16 ШР-9 свар. ГАУПОУ СО «Каменск-Уральский Техникум Металлургии и Машиностроения»</w:t>
            </w:r>
          </w:p>
        </w:tc>
      </w:tr>
    </w:tbl>
    <w:p w:rsidR="00C87B68" w:rsidRPr="009C2FC2" w:rsidRDefault="00C87B68" w:rsidP="00C87B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9C2FC2" w:rsidRDefault="00110BCB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7B68" w:rsidRPr="009C2FC2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Главный энергетик-начальник отдела       А.А. Гусев                                                        ____</w:t>
      </w:r>
    </w:p>
    <w:p w:rsidR="00C87B68" w:rsidRPr="009C2FC2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C87B68" w:rsidRPr="009C2FC2" w:rsidRDefault="00C87B68" w:rsidP="00C87B68">
      <w:bookmarkStart w:id="1" w:name="Par691"/>
      <w:bookmarkEnd w:id="1"/>
    </w:p>
    <w:p w:rsidR="00EA00FE" w:rsidRPr="009C2FC2" w:rsidRDefault="00EA00FE" w:rsidP="00C87B68">
      <w:pPr>
        <w:rPr>
          <w:rFonts w:ascii="Times New Roman" w:hAnsi="Times New Roman" w:cs="Times New Roman"/>
        </w:rPr>
      </w:pPr>
    </w:p>
    <w:p w:rsidR="00110BCB" w:rsidRPr="009C2FC2" w:rsidRDefault="00110BCB" w:rsidP="00C87B68">
      <w:pPr>
        <w:rPr>
          <w:rFonts w:ascii="Times New Roman" w:hAnsi="Times New Roman" w:cs="Times New Roman"/>
        </w:rPr>
      </w:pPr>
    </w:p>
    <w:p w:rsidR="00110BCB" w:rsidRPr="009C2FC2" w:rsidRDefault="00110BCB" w:rsidP="00C87B68">
      <w:pPr>
        <w:rPr>
          <w:rFonts w:ascii="Times New Roman" w:hAnsi="Times New Roman" w:cs="Times New Roman"/>
        </w:rPr>
      </w:pPr>
    </w:p>
    <w:p w:rsidR="00110BCB" w:rsidRPr="009C2FC2" w:rsidRDefault="00110BCB" w:rsidP="00C87B68">
      <w:pPr>
        <w:rPr>
          <w:rFonts w:ascii="Times New Roman" w:hAnsi="Times New Roman" w:cs="Times New Roman"/>
        </w:rPr>
      </w:pPr>
    </w:p>
    <w:p w:rsidR="00EA00FE" w:rsidRPr="009C2FC2" w:rsidRDefault="00EA00FE" w:rsidP="00C87B68">
      <w:pPr>
        <w:rPr>
          <w:rFonts w:ascii="Times New Roman" w:hAnsi="Times New Roman" w:cs="Times New Roman"/>
        </w:rPr>
      </w:pPr>
    </w:p>
    <w:p w:rsidR="00C87B68" w:rsidRPr="009C2FC2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697"/>
      <w:bookmarkEnd w:id="2"/>
      <w:r w:rsidRPr="009C2FC2">
        <w:rPr>
          <w:rFonts w:ascii="Times New Roman" w:hAnsi="Times New Roman" w:cs="Times New Roman"/>
          <w:sz w:val="24"/>
          <w:szCs w:val="24"/>
        </w:rPr>
        <w:lastRenderedPageBreak/>
        <w:t>Форма</w:t>
      </w:r>
      <w:r w:rsidR="00C87B68" w:rsidRPr="009C2FC2">
        <w:rPr>
          <w:rFonts w:ascii="Times New Roman" w:hAnsi="Times New Roman" w:cs="Times New Roman"/>
          <w:sz w:val="24"/>
          <w:szCs w:val="24"/>
        </w:rPr>
        <w:t xml:space="preserve"> 1.2</w:t>
      </w:r>
      <w:r w:rsidRPr="009C2FC2">
        <w:rPr>
          <w:rFonts w:ascii="Times New Roman" w:hAnsi="Times New Roman" w:cs="Times New Roman"/>
          <w:sz w:val="24"/>
          <w:szCs w:val="24"/>
        </w:rPr>
        <w:t xml:space="preserve"> -  Расчет показателя средней продолжительности </w:t>
      </w:r>
      <w:r w:rsidR="00C87B68" w:rsidRPr="009C2FC2">
        <w:rPr>
          <w:rFonts w:ascii="Times New Roman" w:hAnsi="Times New Roman" w:cs="Times New Roman"/>
          <w:sz w:val="24"/>
          <w:szCs w:val="24"/>
        </w:rPr>
        <w:t>прекращений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передачи электрической энергии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98"/>
        <w:gridCol w:w="4647"/>
      </w:tblGrid>
      <w:tr w:rsidR="00C87B68" w:rsidRPr="009C2FC2" w:rsidTr="00C87B68">
        <w:tc>
          <w:tcPr>
            <w:tcW w:w="4698" w:type="dxa"/>
          </w:tcPr>
          <w:p w:rsidR="00C87B68" w:rsidRPr="009C2FC2" w:rsidRDefault="00C87B68" w:rsidP="00EC32C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20</w:t>
            </w:r>
            <w:r w:rsidR="00EC32CF" w:rsidRPr="009C2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г. число  точек присоединения</w:t>
            </w:r>
          </w:p>
        </w:tc>
        <w:tc>
          <w:tcPr>
            <w:tcW w:w="4647" w:type="dxa"/>
          </w:tcPr>
          <w:p w:rsidR="00C87B68" w:rsidRPr="009C2FC2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9C2FC2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Суммарная продолжительность прекращений передачи электрической энергии, час. (T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9C2FC2" w:rsidRDefault="00EC32CF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C87B68" w:rsidRPr="009C2FC2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9C2FC2" w:rsidRDefault="000B3632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32CF" w:rsidRPr="009C2FC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C87B68" w:rsidRPr="009C2FC2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B68" w:rsidRPr="009C2FC2" w:rsidRDefault="00C87B68" w:rsidP="00C87B68">
      <w:pPr>
        <w:rPr>
          <w:rFonts w:ascii="Times New Roman" w:hAnsi="Times New Roman" w:cs="Times New Roman"/>
          <w:sz w:val="24"/>
          <w:szCs w:val="24"/>
        </w:rPr>
      </w:pPr>
    </w:p>
    <w:p w:rsidR="00C87B68" w:rsidRPr="009C2FC2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 xml:space="preserve">Главный энергетик-начальник отдела      </w:t>
      </w:r>
      <w:r w:rsidR="00110BCB" w:rsidRPr="009C2FC2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9C2FC2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r w:rsidR="00110BCB" w:rsidRPr="009C2FC2">
        <w:rPr>
          <w:rFonts w:ascii="Times New Roman" w:hAnsi="Times New Roman" w:cs="Times New Roman"/>
          <w:sz w:val="24"/>
          <w:szCs w:val="24"/>
          <w:u w:val="single"/>
        </w:rPr>
        <w:t xml:space="preserve">А. Гусев          </w:t>
      </w:r>
      <w:r w:rsidRPr="009C2FC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____</w:t>
      </w:r>
    </w:p>
    <w:p w:rsidR="00C87B68" w:rsidRPr="009C2FC2" w:rsidRDefault="00C87B68" w:rsidP="00C87B68">
      <w:pPr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 xml:space="preserve">                     Должность                                          Ф.И.О.  </w:t>
      </w:r>
      <w:r w:rsidR="00110BCB" w:rsidRPr="009C2FC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C2FC2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C87B68" w:rsidRPr="009C2FC2" w:rsidRDefault="00C87B68" w:rsidP="00C87B68"/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719"/>
      <w:bookmarkEnd w:id="3"/>
      <w:r w:rsidRPr="009C2FC2">
        <w:rPr>
          <w:rFonts w:ascii="Times New Roman" w:hAnsi="Times New Roman" w:cs="Times New Roman"/>
          <w:sz w:val="24"/>
          <w:szCs w:val="24"/>
        </w:rPr>
        <w:t>Форма 1.3. Расчет показателя средней продолжительности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прекращения передачи электрической энергии потребителям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услуг и показателя средней частоты прекращений передачи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электрической энергии потребителям услуг</w:t>
      </w:r>
    </w:p>
    <w:p w:rsidR="00C87B68" w:rsidRPr="009C2FC2" w:rsidRDefault="00C87B68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сетевой организации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5160"/>
      </w:tblGrid>
      <w:tr w:rsidR="00C87B68" w:rsidRPr="009C2FC2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Наименование составляющей показателя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Метод определения</w:t>
            </w:r>
          </w:p>
        </w:tc>
      </w:tr>
      <w:tr w:rsidR="00C87B68" w:rsidRPr="009C2FC2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731"/>
            <w:bookmarkEnd w:id="4"/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регулирования число точек поставки потребителей услуг сетевой организации,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671ECA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9C2FC2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прекращения передачи электрической энергии на точку поставки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saidi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), час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0B3632" w:rsidP="00B10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1D4F" w:rsidRPr="009C2FC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C87B68" w:rsidRPr="009C2FC2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Средняя частота прекращений передачи электрической энергии на точку поставки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saifi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9C2FC2" w:rsidRDefault="005D06A3" w:rsidP="00281D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632" w:rsidRPr="009C2F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1D4F" w:rsidRPr="009C2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87B68" w:rsidRPr="009C2FC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9C2FC2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             А.А. Гусев                                           ____</w:t>
      </w:r>
    </w:p>
    <w:p w:rsidR="00BD095E" w:rsidRPr="009C2FC2" w:rsidRDefault="00C87B68" w:rsidP="00BD095E">
      <w:pPr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        Ф.И.О.   </w:t>
      </w:r>
      <w:r w:rsidR="00EA00FE" w:rsidRPr="009C2F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2FC2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110BCB" w:rsidRPr="009C2FC2" w:rsidRDefault="00110BCB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lastRenderedPageBreak/>
        <w:t>Форма 1.6. Предложения сетевой организации по плановым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значениям показателей надежности и качества услуг на каждый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расчетный период регулирования в пределах долгосрочного</w:t>
      </w:r>
    </w:p>
    <w:p w:rsidR="00B058F0" w:rsidRPr="009C2FC2" w:rsidRDefault="00EA00FE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периода регулирования</w:t>
      </w:r>
      <w:r w:rsidR="00B058F0" w:rsidRPr="009C2FC2">
        <w:rPr>
          <w:rFonts w:ascii="Times New Roman" w:hAnsi="Times New Roman" w:cs="Times New Roman"/>
          <w:sz w:val="24"/>
          <w:szCs w:val="24"/>
        </w:rPr>
        <w:t xml:space="preserve"> (для долгосрочных периодов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регулирования, начавшихся до 2014 года)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05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hAnsi="Times New Roman" w:cs="Times New Roman"/>
          <w:sz w:val="24"/>
          <w:szCs w:val="24"/>
        </w:rPr>
        <w:t>________________</w:t>
      </w: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АО «Синарский трубный завод»_________________________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B058F0" w:rsidRPr="009C2FC2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0"/>
        <w:gridCol w:w="1897"/>
        <w:gridCol w:w="1275"/>
        <w:gridCol w:w="709"/>
        <w:gridCol w:w="709"/>
        <w:gridCol w:w="709"/>
        <w:gridCol w:w="708"/>
        <w:gridCol w:w="709"/>
      </w:tblGrid>
      <w:tr w:rsidR="00B058F0" w:rsidRPr="009C2FC2" w:rsidTr="00AC3718"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EA0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улучшение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Описание (обоснование)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показателя, годы:</w:t>
            </w:r>
          </w:p>
        </w:tc>
      </w:tr>
      <w:tr w:rsidR="00281D4F" w:rsidRPr="009C2FC2" w:rsidTr="00AC3718"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81D4F" w:rsidRPr="009C2FC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A25C38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Проведение ППР релейной защиты ГПП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A25C38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График проведения ППР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F" w:rsidRPr="009C2FC2" w:rsidRDefault="00281D4F" w:rsidP="00281D4F"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B058F0" w:rsidRPr="009C2FC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предоставления возможности технологического присоединения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8F0" w:rsidRPr="009C2FC2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территориальных сетевыми организациями (П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9C2FC2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</w:tbl>
    <w:p w:rsidR="00B058F0" w:rsidRPr="009C2FC2" w:rsidRDefault="00B058F0" w:rsidP="00B05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058F0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C2FC2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</w:p>
    <w:p w:rsidR="00B058F0" w:rsidRPr="009C2FC2" w:rsidRDefault="00B058F0" w:rsidP="00B058F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2FC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9C2FC2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А.А. Гусев                                                    ____</w:t>
      </w:r>
    </w:p>
    <w:p w:rsidR="00B058F0" w:rsidRPr="009C2FC2" w:rsidRDefault="00B058F0" w:rsidP="00B05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Ф.И.О.                            Подпись</w:t>
      </w: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9C2FC2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110BCB" w:rsidRPr="009C2FC2" w:rsidRDefault="00110BCB" w:rsidP="00BD095E">
      <w:pPr>
        <w:rPr>
          <w:rFonts w:ascii="Times New Roman" w:hAnsi="Times New Roman" w:cs="Times New Roman"/>
          <w:sz w:val="24"/>
          <w:szCs w:val="24"/>
        </w:rPr>
      </w:pPr>
    </w:p>
    <w:p w:rsidR="00EA00FE" w:rsidRPr="009C2FC2" w:rsidRDefault="00EA00FE" w:rsidP="00EA00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Par990"/>
      <w:bookmarkEnd w:id="5"/>
    </w:p>
    <w:p w:rsidR="00EA00FE" w:rsidRPr="009C2FC2" w:rsidRDefault="00EA00FE" w:rsidP="00EA00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095E" w:rsidRPr="009C2FC2" w:rsidRDefault="00BD095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lastRenderedPageBreak/>
        <w:t>Форма 1.9. Данные об экономических и технических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характеристиках и (или) условиях деятельности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территориальных сетевых организаций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АО «Синарский трубный завод»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 xml:space="preserve">Наименование сетевой организации, 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</w:p>
    <w:p w:rsidR="00BD095E" w:rsidRPr="009C2FC2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2974"/>
        <w:gridCol w:w="3447"/>
        <w:gridCol w:w="2705"/>
      </w:tblGrid>
      <w:tr w:rsidR="00BD095E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9C2FC2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9C2FC2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 xml:space="preserve">Характеристики и (или) условия деятельности сетевой организации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9C2FC2" w:rsidRDefault="00BD095E" w:rsidP="005D0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9C2FC2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Наименование и реквизиты подтверждающих документов (в том числе внутренних документов сетевой организации)</w:t>
            </w:r>
          </w:p>
        </w:tc>
      </w:tr>
      <w:tr w:rsidR="0096395B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6" w:name="Par1001"/>
            <w:bookmarkEnd w:id="6"/>
            <w:r w:rsidRPr="009C2F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Протяженность линий электропередачи в одноцепном выражении (ЛЭП),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ЛЭП-110 кВ – 11,36 км;</w:t>
            </w:r>
          </w:p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ЛЭП-6 кВ – 5,72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Паспорта-формуляры на ВЛЭП (Ф 25-52)</w:t>
            </w:r>
          </w:p>
        </w:tc>
      </w:tr>
      <w:tr w:rsidR="0096395B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" w:name="Par1005"/>
            <w:bookmarkEnd w:id="7"/>
            <w:r w:rsidRPr="009C2FC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Протяженность кабельных линий электропередачи в одноцепном выражении,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КЛ-6 кВ – 109,146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Паспорта на КЛ</w:t>
            </w:r>
          </w:p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(Ф 25-51)</w:t>
            </w:r>
          </w:p>
        </w:tc>
      </w:tr>
      <w:tr w:rsidR="0096395B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Доля кабельных линий электропередачи в одноцепном выражении от общей протяженности линий электропередачи (Доля КЛ), %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(</w:t>
            </w:r>
            <w:hyperlink w:anchor="Par1005" w:tooltip="1.1" w:history="1">
              <w:r w:rsidRPr="009C2FC2">
                <w:rPr>
                  <w:rStyle w:val="a3"/>
                  <w:rFonts w:ascii="Times New Roman" w:hAnsi="Times New Roman" w:cs="Times New Roman"/>
                </w:rPr>
                <w:t>п. 1.1</w:t>
              </w:r>
            </w:hyperlink>
            <w:r w:rsidRPr="009C2FC2">
              <w:rPr>
                <w:rFonts w:ascii="Times New Roman" w:hAnsi="Times New Roman" w:cs="Times New Roman"/>
              </w:rPr>
              <w:t>/</w:t>
            </w:r>
            <w:hyperlink w:anchor="Par1001" w:tooltip="1" w:history="1">
              <w:r w:rsidRPr="009C2FC2">
                <w:rPr>
                  <w:rStyle w:val="a3"/>
                  <w:rFonts w:ascii="Times New Roman" w:hAnsi="Times New Roman" w:cs="Times New Roman"/>
                </w:rPr>
                <w:t>п. 1</w:t>
              </w:r>
            </w:hyperlink>
            <w:r w:rsidRPr="009C2F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Максимальной за год число точек поставки,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Число разъединителей и выключателей,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Выключатели 110 кВ – 10 шт;</w:t>
            </w:r>
          </w:p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Выключатели 6 кВ – 543 шт;</w:t>
            </w:r>
          </w:p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Разъединители 110 кВ – 28 шт;</w:t>
            </w:r>
          </w:p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Разъединители 6 кВ – 356 шт.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9C2FC2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A9E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Средняя летняя температура, °C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9C2FC2" w:rsidRDefault="008D5975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17</w:t>
            </w:r>
            <w:r w:rsidR="00BC4A9E" w:rsidRPr="009C2F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8D5975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http://russia.pogoda360.ru</w:t>
            </w:r>
          </w:p>
        </w:tc>
      </w:tr>
      <w:tr w:rsidR="00BC4A9E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Пsaidi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9C2FC2" w:rsidRDefault="007A4383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w:anchor="Par3530" w:tooltip="Форма 9.1. Группы территориальных сетевых организаций," w:history="1">
              <w:r w:rsidR="00CF1F78" w:rsidRPr="009C2FC2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9C2FC2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-</w:t>
            </w:r>
          </w:p>
        </w:tc>
      </w:tr>
      <w:tr w:rsidR="00BC4A9E" w:rsidRPr="009C2FC2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9C2FC2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Пsaifi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9C2FC2" w:rsidRDefault="00CF1F78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9C2FC2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2FC2">
              <w:rPr>
                <w:rFonts w:ascii="Times New Roman" w:hAnsi="Times New Roman" w:cs="Times New Roman"/>
              </w:rPr>
              <w:t>-</w:t>
            </w:r>
          </w:p>
        </w:tc>
      </w:tr>
    </w:tbl>
    <w:p w:rsidR="00EA00FE" w:rsidRPr="009C2FC2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0FE" w:rsidRPr="009C2FC2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2FC2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А.А. Гусев                                                    ____</w:t>
      </w:r>
    </w:p>
    <w:p w:rsidR="00110BCB" w:rsidRPr="009C2FC2" w:rsidRDefault="00EA00FE" w:rsidP="00EA00FE">
      <w:pPr>
        <w:rPr>
          <w:rFonts w:ascii="Times New Roman" w:hAnsi="Times New Roman" w:cs="Times New Roman"/>
          <w:sz w:val="24"/>
          <w:szCs w:val="24"/>
        </w:rPr>
      </w:pPr>
      <w:r w:rsidRPr="009C2FC2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Ф.И.О.                            Подпись</w:t>
      </w:r>
    </w:p>
    <w:p w:rsidR="00110BCB" w:rsidRPr="009C2FC2" w:rsidRDefault="00110BCB" w:rsidP="00EA00FE">
      <w:pPr>
        <w:rPr>
          <w:rFonts w:ascii="Times New Roman" w:hAnsi="Times New Roman" w:cs="Times New Roman"/>
          <w:sz w:val="24"/>
          <w:szCs w:val="24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6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 сетью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территориальных сетевых организаций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РАСЧЕТА ЗНАЧЕНИЯ ПОКАЗАТЕЛЯ УРОВНЯ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 ТЕРРИТОРИАЛЬНЫХ СЕТЕВЫХ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ДОЛГОСРОЧНЫХ ПЕРИОДОВ РЕГУЛИРОВАНИЯ,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НАЧАВШИХСЯ ДО 2014 ГОДА)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6.1 - Расчет значения индикатора информативности за период 2019г.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10BCB" w:rsidRPr="009C2F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BCB"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97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6"/>
        <w:gridCol w:w="860"/>
        <w:gridCol w:w="851"/>
        <w:gridCol w:w="992"/>
        <w:gridCol w:w="1134"/>
        <w:gridCol w:w="1134"/>
      </w:tblGrid>
      <w:tr w:rsidR="00EA00FE" w:rsidRPr="009C2FC2" w:rsidTr="00EA00FE">
        <w:trPr>
          <w:cantSplit/>
          <w:trHeight w:val="240"/>
        </w:trPr>
        <w:tc>
          <w:tcPr>
            <w:tcW w:w="56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(критерия), характеризующего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6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Возможность личного приема заявителей и потребителей услуг уполномоченными должностными лицами территориальной сетевой организации - всего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Количество структурных подразделений по работе с заявителями и потребителями услуг в процентном отношении к общему количеству структурных подразделений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2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Количество утвержденных территориальной сетевой организацией в установленном порядке организационно- распорядительных документов по вопросам работы с заявителями и потребителями услуг - всего,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6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регламенты оказания услуг и рассмотрения обращений заявителей и потребителей услуг,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наличие положения о деятельности структурного подразделения по работе с заявителями и потребителями услуг (наличие - 1, отсутствие - 0),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6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должностные инструкции сотрудников, обслуживающих заявителей и потребителей услуг,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утвержденные территориальной сетевой организацией в установленном порядке формы отчетности о работе с заявителями и потребителями услуг,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Наличие телефонной связи для обращений потребителей услуг к уполномоченным должностным лицам территориальной сетевой организации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критериям: 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72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Наличие единого телефонного номера для приема обращений потребителей услуг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Наличие информационно-справочной системы для автоматизации обработки обращений потребителей услуг, поступивших по телефону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Наличие системы автоинформирования потребителей услуг по телефону, предназначенной для доведения до них типовой информации (наличие - 1,отсутствие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Наличие в сети Интернет сайта территориальной сетевой организации с возможностью обмена информацией с потребителями услуг посредством электронной почты (наличие - 1, отсутствие - 0)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32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Проведение мероприятий по доведению до сведения потребителей услуг необходимой информации, в том числе путем ее размещения в сети Интернет, на бумажных носителях или иными доступными способами (проведение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Простота и доступность схемы обжалования потребителями услуг действий должностных лиц территориальной сетевой организации, по критерию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4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Общее количество обращений потребителей услуг о проведении консультаций по порядку обжалования действий (бездействия) территориальной сетевой организации в ходе исполнения своих функций в процентах от общего количества поступивших обращений</w:t>
            </w:r>
          </w:p>
          <w:p w:rsidR="00110BCB" w:rsidRPr="009C2FC2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Степень полноты, актуальности и достоверности предоставляемой потребителям услуг информации о деятельности территориальной сетевой организации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Общее количество обращений потребителей услуг о проведении консультаций по вопросам деятельности территориальной сетевой организации в процентах от общего количества поступивших обращений </w:t>
            </w:r>
          </w:p>
          <w:p w:rsidR="00110BCB" w:rsidRPr="009C2FC2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4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6.2. Количество обращений потребителей услуг с указанием на отсутствие необходимой информации, которая должна быть раскрыта территориальной сетевой организацией в соответствии с нормативными правовыми актами, в процентах от общего количества поступивших обращений </w:t>
            </w:r>
          </w:p>
          <w:p w:rsidR="00110BCB" w:rsidRPr="009C2FC2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3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Итого по индикатору информативности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11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6.2 - Расчет значения индикатора исполнительности (для долгосрочных периодов регулирования, начавшихся до 2014 года)</w:t>
      </w: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97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8"/>
        <w:gridCol w:w="860"/>
        <w:gridCol w:w="851"/>
        <w:gridCol w:w="992"/>
        <w:gridCol w:w="1134"/>
        <w:gridCol w:w="992"/>
      </w:tblGrid>
      <w:tr w:rsidR="00EA00FE" w:rsidRPr="009C2FC2" w:rsidTr="00EA00FE">
        <w:trPr>
          <w:cantSplit/>
          <w:trHeight w:val="240"/>
        </w:trPr>
        <w:tc>
          <w:tcPr>
            <w:tcW w:w="57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(показателя), 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характеризующего 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9C2FC2" w:rsidTr="00EA00FE">
        <w:trPr>
          <w:cantSplit/>
          <w:trHeight w:val="15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Соблюдение требований нормативных правовых актов и договорных обязательств при оказании услуг по технологическому присоединению энергопринимающих устройств потребителей услуг    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(заявителей) к объектам электросетевого хозяйства территориальной сетевой организации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Среднее время на подготовку и направление проекта договора на осуществление технологического присоединения заявителю, дней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Среднее время на выполнение относящейся к территориальной сетевой организации части технических условий по договору на осуществление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технологического присоединения,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6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Соблюдение сроков по процедурам взаимодействия с потребителями услуг (заявителями)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Среднее время, затраченное территориальной сетевой организацией на направление проекта договора оказания услуг по передаче электрической энергии потребителю услуг (заявителю),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Среднее время, необходимое для оборудования точки поставки приборами учета с момента подачи заявления потребителем услуг: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для физических лиц, включая индивидуальных предпринимателей, и юридических лиц - субъектов малого и среднего предпринимательства,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для остальных потребителей услуг, дней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16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Количество случаев отказа от заключения и случаев расторжения потребителем услуг договоров оказания услуг по передаче электрической энергии в процентах от общего количества заключенных территориальной сетевой организацией договоров с потребителями услуг (заявителями), кроме физических лиц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Отсутствие (наличие) нарушений требований антимонопольного законодательства Российской Федерации,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9C2FC2" w:rsidTr="00EA00FE">
        <w:trPr>
          <w:cantSplit/>
          <w:trHeight w:val="26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Количество установленных вступившим в законную силу решением антимонопольного органа и (или) суда нарушений территориальной сетевой организацией требований антимонопольного законодательства Российской Федерации, в том числе, по фактам дискриминации потребителей услуг по доступу к услугам территориальной сетевой организации, а также по порядку оказания этих услуг, в процентах от общего количества поступивших заявок на технологическое присоединение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Отсутствие (наличие) нарушений требований законодательства Российской Федерации о государственном регулировании цен (тарифов),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9C2FC2" w:rsidTr="00EA00FE">
        <w:trPr>
          <w:cantSplit/>
          <w:trHeight w:val="18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Количество установленных вступившим в законную силу решением антимонопольного органа и (или) суда нарушений территориальной сетевой организацией требований в части государственного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регулирования цен (тарифов), в процентах от общего количества поступивших заявок на технологическое       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присоединение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Соблюдение требований нормативных правовых актов Российской Федерации по поддержанию качества электрической энергии,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9C2FC2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Количество обращений потребителей услуг с указанием на ненадлежащее качество электрической энергии,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Наличие взаимодействия с потребителями услуг при выводе оборудования в ремонт и (или) из эксплуатации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13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Наличие (отсутствие) установленной процедуры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согласования с потребителями услуг графиков вывода электросетевого оборудования в ремонт и (или) из эксплуатации (наличие - 1, отсутствие - 0)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6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Количество обращений потребителей услуг с указанием на несогласие введения предлагаемых территориальной сетевой организацией графиков вывода электросетевого оборудования в ремонт и (или) из эксплуатации, в процентах от общего количества поступивших обращений, кроме физических лиц </w:t>
            </w:r>
          </w:p>
          <w:p w:rsidR="00110BCB" w:rsidRPr="009C2FC2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требований нормативных правовых актов по защите персональных данных потребителей услуг (заявителей), по критерию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9C2FC2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7.1. Количество обращений потребителей услуг (заявителей) с указанием на неправомерность использования персональных данных потребителей услуг (заявителей), в процентах от общего количества поступивших обращений </w:t>
            </w:r>
          </w:p>
          <w:p w:rsidR="00110BCB" w:rsidRPr="009C2FC2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Итого по индикатору исполнительности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0,586</w:t>
            </w:r>
          </w:p>
        </w:tc>
      </w:tr>
    </w:tbl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6.3 - Расчет значения индикатора результативности обратной связи (для долгосрочных периодов регулирования, начавшихся до 2014 года)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84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8"/>
        <w:gridCol w:w="860"/>
        <w:gridCol w:w="851"/>
        <w:gridCol w:w="955"/>
        <w:gridCol w:w="1157"/>
        <w:gridCol w:w="993"/>
      </w:tblGrid>
      <w:tr w:rsidR="00EA00FE" w:rsidRPr="009C2FC2" w:rsidTr="00EA00FE">
        <w:trPr>
          <w:cantSplit/>
          <w:trHeight w:val="240"/>
        </w:trPr>
        <w:tc>
          <w:tcPr>
            <w:tcW w:w="57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(показателя),  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характеризующего 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9C2FC2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Наличие структурного подразделения территориальной сетевой организации по рассмотрению, обработке и принятию мер по обращениям потребителей услуг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Степень удовлетворения обращений 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Общее количество обращений потребителей услуг с указанием на ненадлежащее качество услуг по передаче электрической энергии и обслуживание,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3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Количество принятых мер по результатам рассмотрения обращений потребителей услуг с указанием на ненадлежащее качество услуг по передаче электрической энергии и обслуживание,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8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Количество обращений, связанных с неудовлетворенностью принятыми мерами, указанными в п. 2.2 настоящей формы, поступивших от потребителей услуг в течение 30 рабочих дней после завершения мероприятий, указанных в п. 2.2 настоящей формы,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15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Количество обращений потребителей услуг с указанием на ненадлежащее качество услуг, оказываемых территориальной сетевой организацией, поступивших в соответствующий контролирующий орган исполнительной власти,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Количество отзывов и предложений по вопросам   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 территориальной сетевой организации, поступивших через обратную связь,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Количество реализованных изменений в деятельности организации, направленных на повышение качества обслуживания потребителей услуг,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Оперативность реагирования на обращения потребителей услуг - всего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Средняя продолжительность времени принятия мер по результатам обращения потребителя услуг,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Взаимодействие территориальной сетевой организации с потребителями услуг с целью получения информации о качестве обслуживания, реализованное посредством: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письменных опросов, шт. на 1000 потребителей услуг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электронной связи через сеть Интернет, шт. на 1000  </w:t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&lt;*&gt; автоинформирования, шт. на 1000 потребителей услуг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9C2FC2" w:rsidTr="00EA00FE">
        <w:trPr>
          <w:cantSplit/>
          <w:trHeight w:val="6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Индивидуальность подхода к потребителям услуг льготных категорий,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Количество обращений потребителей услуг льготных категорий с указанием на неудовлетворительность качества их обслуживания, шт. на 1000 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Оперативность возмещения убытков потребителям услуг при несоблюдении территориальной сетевой организацией обязательств, предусмотренных нормативными правовыми актами и договорами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9C2FC2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Средняя продолжительность времени на принятие территориальной сетевой организацией мер по возмещению потребителю услуг убытков, месяцев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19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Доля потребителей услуг, получивших возмещение убытков, возникших в результате неисполнения (ненадлежащего исполнения) территориальной сетевой организацией своих обязательств, от числа потребителей, в пользу которых было вынесено судебное решение, или возмещение было произведено во внесудебном порядке, %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Итого по индикатору результативность обратной связи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9C2FC2" w:rsidRDefault="00110BCB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Расчет производится при наличии в территориальной сетевой организации Системы автоинформирования (голосовая, СМС и другим способом).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6.4 - Предложения территориальных сетевых организаций по плановым значениям параметров (критериев), характеризующих индикаторы качества, на каждый расчетный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регулирования в пределах долгосрочного периода регулирования </w:t>
      </w:r>
      <w:hyperlink r:id="rId6" w:history="1">
        <w:r w:rsidRPr="009C2FC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&lt;*&gt;</w:t>
        </w:r>
      </w:hyperlink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долгосрочных периодов регулирования, начавшихся до 2014 года)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0BCB" w:rsidRPr="009C2FC2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4301"/>
        <w:gridCol w:w="746"/>
        <w:gridCol w:w="883"/>
        <w:gridCol w:w="973"/>
        <w:gridCol w:w="973"/>
        <w:gridCol w:w="1469"/>
      </w:tblGrid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Наименование показателя       </w:t>
            </w:r>
          </w:p>
        </w:tc>
        <w:tc>
          <w:tcPr>
            <w:tcW w:w="5129" w:type="dxa"/>
            <w:gridSpan w:val="5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Значение показателя на год:      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предлагаемые плановые значения  параметров (критериев),         характеризующих индикаторы качества</w:t>
            </w:r>
            <w:hyperlink r:id="rId7" w:history="1">
              <w:r w:rsidRPr="009C2FC2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46" w:type="dxa"/>
          </w:tcPr>
          <w:p w:rsidR="00EA00FE" w:rsidRPr="009C2FC2" w:rsidRDefault="00EA00FE" w:rsidP="007A5871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202</w:t>
            </w:r>
            <w:r w:rsidR="007A5871"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7A5871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202</w:t>
            </w:r>
            <w:r w:rsidR="007A5871" w:rsidRPr="009C2FC2"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EA00FE" w:rsidRPr="009C2FC2" w:rsidRDefault="00EA00FE" w:rsidP="007A5871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202</w:t>
            </w:r>
            <w:r w:rsidR="007A5871" w:rsidRPr="009C2FC2">
              <w:rPr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EA00FE" w:rsidRPr="009C2FC2" w:rsidRDefault="00EA00FE" w:rsidP="007A5871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202</w:t>
            </w:r>
            <w:r w:rsidR="007A5871" w:rsidRPr="009C2FC2">
              <w:rPr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EA00FE" w:rsidRPr="009C2FC2" w:rsidRDefault="00EA00FE" w:rsidP="007A5871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202</w:t>
            </w:r>
            <w:r w:rsidR="007A5871" w:rsidRPr="009C2FC2">
              <w:rPr>
                <w:sz w:val="24"/>
                <w:szCs w:val="24"/>
              </w:rPr>
              <w:t>5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Ин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4,7%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4,7%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4,7%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4,7%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4,7%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1.2. а)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1.2. б)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1шт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1.2. в)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3шт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3шт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3шт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1.2. г)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23шт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25шт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25шт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25шт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25шт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6.1.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50%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50%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50%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50%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50%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</w:rPr>
              <w:t>Ис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0дн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  <w:lang w:val="en-US"/>
              </w:rPr>
              <w:t xml:space="preserve">2.2. </w:t>
            </w:r>
            <w:r w:rsidRPr="009C2FC2">
              <w:rPr>
                <w:sz w:val="24"/>
                <w:szCs w:val="24"/>
              </w:rPr>
              <w:t>а)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30дн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2.2. б)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60дн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60дн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60дн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60дн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6.1.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6.2.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7.1.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Pc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2.4.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2.5.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2.6.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  <w:lang w:val="en-US"/>
              </w:rPr>
            </w:pPr>
            <w:r w:rsidRPr="009C2FC2"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  <w:lang w:val="en-US"/>
              </w:rPr>
              <w:lastRenderedPageBreak/>
              <w:t>3.2.</w:t>
            </w:r>
            <w:r w:rsidRPr="009C2FC2">
              <w:rPr>
                <w:sz w:val="24"/>
                <w:szCs w:val="24"/>
              </w:rPr>
              <w:t xml:space="preserve"> а)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  <w:lang w:val="en-US"/>
              </w:rPr>
              <w:t>3.2.</w:t>
            </w:r>
            <w:r w:rsidRPr="009C2FC2">
              <w:rPr>
                <w:sz w:val="24"/>
                <w:szCs w:val="24"/>
              </w:rPr>
              <w:t xml:space="preserve"> б)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  <w:lang w:val="en-US"/>
              </w:rPr>
              <w:t>3.2.</w:t>
            </w:r>
            <w:r w:rsidRPr="009C2FC2">
              <w:rPr>
                <w:sz w:val="24"/>
                <w:szCs w:val="24"/>
              </w:rPr>
              <w:t xml:space="preserve"> в)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4.1.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5.1.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5.2.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0</w:t>
            </w:r>
          </w:p>
        </w:tc>
      </w:tr>
      <w:tr w:rsidR="00EA00FE" w:rsidRPr="009C2FC2" w:rsidTr="00EA00FE">
        <w:tc>
          <w:tcPr>
            <w:tcW w:w="444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Предлагаемое плановое значение показателя уровня качества оказываемых услуг территориальной   сетевой организации                  </w:t>
            </w:r>
          </w:p>
        </w:tc>
        <w:tc>
          <w:tcPr>
            <w:tcW w:w="746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1,01</w:t>
            </w:r>
          </w:p>
        </w:tc>
        <w:tc>
          <w:tcPr>
            <w:tcW w:w="892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1,01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1,01</w:t>
            </w:r>
          </w:p>
        </w:tc>
        <w:tc>
          <w:tcPr>
            <w:tcW w:w="988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1,01</w:t>
            </w:r>
          </w:p>
        </w:tc>
        <w:tc>
          <w:tcPr>
            <w:tcW w:w="1515" w:type="dxa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1,01</w:t>
            </w:r>
          </w:p>
        </w:tc>
      </w:tr>
      <w:tr w:rsidR="00EA00FE" w:rsidRPr="009C2FC2" w:rsidTr="00EA00FE">
        <w:tc>
          <w:tcPr>
            <w:tcW w:w="9571" w:type="dxa"/>
            <w:gridSpan w:val="6"/>
          </w:tcPr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    &lt;*&gt;   Количество   заполняемых   столбцов   должно    соответствовать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количеству  расчетных   периодов   регулирования    в   пределах   одного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>долгосрочного  периода  регулирования   с    указанием   года   отчетного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расчетного периода регулирования.                                       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   &lt;**&gt;  Нумерация  пунктов  показателей   параметров,   характеризующих</w:t>
            </w:r>
          </w:p>
          <w:p w:rsidR="00EA00FE" w:rsidRPr="009C2FC2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2FC2">
              <w:rPr>
                <w:sz w:val="24"/>
                <w:szCs w:val="24"/>
              </w:rPr>
              <w:t xml:space="preserve">индикаторы качества, приведена  в  соответствии  с   </w:t>
            </w:r>
            <w:hyperlink r:id="rId8" w:history="1">
              <w:r w:rsidRPr="009C2FC2">
                <w:rPr>
                  <w:color w:val="0000FF"/>
                  <w:sz w:val="24"/>
                  <w:szCs w:val="24"/>
                </w:rPr>
                <w:t>формами  6.1</w:t>
              </w:r>
            </w:hyperlink>
            <w:r w:rsidRPr="009C2FC2">
              <w:rPr>
                <w:sz w:val="24"/>
                <w:szCs w:val="24"/>
              </w:rPr>
              <w:t xml:space="preserve">  -  </w:t>
            </w:r>
            <w:hyperlink r:id="rId9" w:history="1">
              <w:r w:rsidRPr="009C2FC2">
                <w:rPr>
                  <w:color w:val="0000FF"/>
                  <w:sz w:val="24"/>
                  <w:szCs w:val="24"/>
                </w:rPr>
                <w:t>6.3</w:t>
              </w:r>
            </w:hyperlink>
            <w:r w:rsidRPr="009C2FC2">
              <w:rPr>
                <w:sz w:val="24"/>
                <w:szCs w:val="24"/>
              </w:rPr>
              <w:t xml:space="preserve"> настоящего Приложения.</w:t>
            </w:r>
            <w:r w:rsidRPr="009C2FC2">
              <w:rPr>
                <w:rFonts w:ascii="Courier New" w:hAnsi="Courier New" w:cs="Courier New"/>
              </w:rPr>
              <w:t xml:space="preserve">                                                   </w:t>
            </w:r>
          </w:p>
        </w:tc>
      </w:tr>
    </w:tbl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2F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ar2309"/>
      <w:bookmarkEnd w:id="8"/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7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РАСЧЕТА ОБОБЩЕННОГО ПОКАЗАТЕЛЯ УРОВНЯ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НАДЕЖНОСТИ И КАЧЕСТВА ОКАЗЫВАЕМЫХ УСЛУГ (ДЛЯ ДОЛГОСРОЧНЫХ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ПЕРИОДОВ РЕГУЛИРОВАНИЯ, НАЧАВШИХСЯ ДО 2014 ГОДА)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2324"/>
      <w:bookmarkStart w:id="10" w:name="Par2326"/>
      <w:bookmarkEnd w:id="9"/>
      <w:bookmarkEnd w:id="10"/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7.1 - Показатели уровня надежности и уровня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 электросетевой организации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случаев установления плановые значения до 2014 года)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4"/>
        <w:gridCol w:w="2169"/>
        <w:gridCol w:w="1866"/>
      </w:tblGrid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N формулы (пункта)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5871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организации по управлению национальной (общероссийской) электрической сетью,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территориальной сетевой организации,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6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841AA0" w:rsidRDefault="0069092A" w:rsidP="0069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841AA0" w:rsidRDefault="0069092A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надежности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503339" w:rsidRDefault="007A4383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качества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(организации по управлению единой национальной (общероссийской) электрической сетью)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9C2FC2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качества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(для территориальной сетевой организации)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9C2FC2" w:rsidRDefault="007A4383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90815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503339" w:rsidRDefault="00503339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C90815" w:rsidRPr="009C2FC2" w:rsidRDefault="00C90815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2363"/>
      <w:bookmarkEnd w:id="11"/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7.2 - Расчет обобщенного показателя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надежности и качества оказываемых услуг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долгосрочных периодов регулирования,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начавшихся до 2014 года)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2"/>
        <w:gridCol w:w="1987"/>
        <w:gridCol w:w="3066"/>
      </w:tblGrid>
      <w:tr w:rsidR="00EA00FE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формулы методических указаний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00FE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Коэффициент значимости показателя уровня надежности оказываемых услуг, альфа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территориальной сетевой организации:</w:t>
            </w:r>
          </w:p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 = 0,65</w:t>
            </w:r>
          </w:p>
        </w:tc>
      </w:tr>
      <w:tr w:rsidR="00EA00FE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Коэффициент значимости показателя уровня качества оказываемых услуг, бета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 = 1 – 0,65=0,35</w:t>
            </w:r>
          </w:p>
        </w:tc>
      </w:tr>
      <w:tr w:rsidR="00AD2301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3. Оценка достижения показателя уровня надежности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7A4383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2301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4. Оценка достижения показателя уровня качества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2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7A4383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2301" w:rsidRPr="009C2FC2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FC2">
              <w:rPr>
                <w:rFonts w:ascii="Times New Roman" w:hAnsi="Times New Roman" w:cs="Times New Roman"/>
                <w:sz w:val="24"/>
                <w:szCs w:val="24"/>
              </w:rPr>
              <w:t>5. Обобщенный показатель уровня надежности и качества оказываемых услуг, К</w:t>
            </w:r>
            <w:r w:rsidRPr="009C2F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9C2FC2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 w:rsidRPr="009C2F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4" w:history="1">
              <w:r w:rsidR="00AD2301" w:rsidRPr="009C2FC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Pr="007A4383" w:rsidRDefault="007A4383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12" w:name="_GoBack"/>
            <w:bookmarkEnd w:id="12"/>
          </w:p>
        </w:tc>
      </w:tr>
    </w:tbl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Pr="009C2FC2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Pr="009C2FC2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Pr="009C2FC2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Pr="009C2FC2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РАСЧЕТА ЗНАЧЕНИЙ ПОКАЗАТЕЛЕЙ УРОВНЯ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3.1 - Отчетные данные для расчета значения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рассмотрения заявок на технологическое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к сети в период 20</w:t>
      </w:r>
      <w:r w:rsidR="007A5871"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9C2FC2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810"/>
      </w:tblGrid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сети, шт. (</w:t>
            </w:r>
            <w:r w:rsidRPr="009C2FC2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 с нарушением установленных сроков его направления, шт. (</w:t>
            </w:r>
            <w:r w:rsidRPr="009C2FC2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рассмотрения заявок на технологическое присоединение к сети (</w:t>
            </w:r>
            <w:r w:rsidRPr="009C2FC2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3.2 - Отчетные данные для расчета значения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исполнения договоров об осуществлении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присоединения заявителей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сети, в период 20</w:t>
      </w:r>
      <w:r w:rsidR="007A5871"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9C2FC2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шт.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по которым произошло нарушение установленных сроков технологического присоединения, шт.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исполнения договоров об осуществлении технологического присоединения заявителей к сети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9C2FC2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9C2FC2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3.3 - Отчетные данные для расчета значения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соблюдения антимонопольного законодательства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технологическом присоединении заявителей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электрическим сетям сетевой организации,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20</w:t>
      </w:r>
      <w:r w:rsidR="007A5871"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9C2FC2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АО «Синарский трубный завод»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9C2FC2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вступивших в законную силу решений антимонопольного органа и (или) суда об установлении нарушений сетевой организацией требований антимонопольного законодательства Российской Федерации в части оказания услуг по технологическому присоединению в соответствующем расчетном периоде, шт.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заявок на технологическое присоединение к сети, поданных заявителями в соответствующий расчетный период, десятки шт.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9C2FC2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соблюдения антимонопольного законодательства при технологическом присоединении заявителей к электрическим сетям сетевой организации (</w:t>
            </w:r>
            <w:r w:rsidRPr="009C2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9C2FC2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9C2FC2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C2F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A00FE" w:rsidRPr="00EA00FE" w:rsidSect="00110BC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AA0" w:rsidRDefault="00841AA0" w:rsidP="00EA00FE">
      <w:pPr>
        <w:spacing w:after="0" w:line="240" w:lineRule="auto"/>
      </w:pPr>
      <w:r>
        <w:separator/>
      </w:r>
    </w:p>
  </w:endnote>
  <w:endnote w:type="continuationSeparator" w:id="0">
    <w:p w:rsidR="00841AA0" w:rsidRDefault="00841AA0" w:rsidP="00EA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AA0" w:rsidRDefault="00841AA0" w:rsidP="00EA00FE">
      <w:pPr>
        <w:spacing w:after="0" w:line="240" w:lineRule="auto"/>
      </w:pPr>
      <w:r>
        <w:separator/>
      </w:r>
    </w:p>
  </w:footnote>
  <w:footnote w:type="continuationSeparator" w:id="0">
    <w:p w:rsidR="00841AA0" w:rsidRDefault="00841AA0" w:rsidP="00EA0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FF"/>
    <w:rsid w:val="000B3632"/>
    <w:rsid w:val="00110BCB"/>
    <w:rsid w:val="001A152D"/>
    <w:rsid w:val="001B28A3"/>
    <w:rsid w:val="00281D4F"/>
    <w:rsid w:val="00381227"/>
    <w:rsid w:val="00404A5F"/>
    <w:rsid w:val="0044017F"/>
    <w:rsid w:val="004705EA"/>
    <w:rsid w:val="00494828"/>
    <w:rsid w:val="00503339"/>
    <w:rsid w:val="00547B02"/>
    <w:rsid w:val="005D06A3"/>
    <w:rsid w:val="00610CFF"/>
    <w:rsid w:val="00671ECA"/>
    <w:rsid w:val="0069092A"/>
    <w:rsid w:val="007A4383"/>
    <w:rsid w:val="007A5871"/>
    <w:rsid w:val="00841AA0"/>
    <w:rsid w:val="00865368"/>
    <w:rsid w:val="008D5975"/>
    <w:rsid w:val="0096395B"/>
    <w:rsid w:val="009B04AC"/>
    <w:rsid w:val="009C2FC2"/>
    <w:rsid w:val="00A25C38"/>
    <w:rsid w:val="00AC3718"/>
    <w:rsid w:val="00AD2301"/>
    <w:rsid w:val="00B058F0"/>
    <w:rsid w:val="00B10F32"/>
    <w:rsid w:val="00BC4A9E"/>
    <w:rsid w:val="00BD095E"/>
    <w:rsid w:val="00BE4D51"/>
    <w:rsid w:val="00C87B68"/>
    <w:rsid w:val="00C90815"/>
    <w:rsid w:val="00CF1F78"/>
    <w:rsid w:val="00D3254E"/>
    <w:rsid w:val="00D619A5"/>
    <w:rsid w:val="00EA00FE"/>
    <w:rsid w:val="00EC32CF"/>
    <w:rsid w:val="00F6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E12A6"/>
  <w15:chartTrackingRefBased/>
  <w15:docId w15:val="{9EC7B323-BCF8-4FEE-8966-937206A8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B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7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87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58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0FE"/>
  </w:style>
  <w:style w:type="paragraph" w:styleId="a7">
    <w:name w:val="footer"/>
    <w:basedOn w:val="a"/>
    <w:link w:val="a8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0FE"/>
  </w:style>
  <w:style w:type="numbering" w:customStyle="1" w:styleId="1">
    <w:name w:val="Нет списка1"/>
    <w:next w:val="a2"/>
    <w:uiPriority w:val="99"/>
    <w:semiHidden/>
    <w:unhideWhenUsed/>
    <w:rsid w:val="00EA00FE"/>
  </w:style>
  <w:style w:type="paragraph" w:customStyle="1" w:styleId="ConsPlusTitle">
    <w:name w:val="ConsPlusTitle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99"/>
    <w:rsid w:val="00EA0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0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A0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4376;fld=134;dst=100173" TargetMode="External"/><Relationship Id="rId13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18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6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main?base=LAW;n=104376;fld=134;dst=100306" TargetMode="External"/><Relationship Id="rId12" Type="http://schemas.openxmlformats.org/officeDocument/2006/relationships/hyperlink" Target="consultantplus://offline/ref=8302152BEB4141DB097DE4BE4868E1F9F8E2D12816095FCCBEDB5CC90CC8384C434F626CA1C6EEA67897B5A7BF07A8252FD494B76736EFFEUAn3E" TargetMode="External"/><Relationship Id="rId17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5" Type="http://schemas.openxmlformats.org/officeDocument/2006/relationships/image" Target="media/image1.wmf"/><Relationship Id="rId33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0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4376;fld=134;dst=100305" TargetMode="External"/><Relationship Id="rId11" Type="http://schemas.openxmlformats.org/officeDocument/2006/relationships/hyperlink" Target="consultantplus://offline/ref=8302152BEB4141DB097DE4BE4868E1F9F8E2D12816095FCCBEDB5CC90CC8384C434F626CA1C6EEA97A97B5A7BF07A8252FD494B76736EFFEUAn3E" TargetMode="External"/><Relationship Id="rId24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32" Type="http://schemas.openxmlformats.org/officeDocument/2006/relationships/image" Target="media/image8.wmf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23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28" Type="http://schemas.openxmlformats.org/officeDocument/2006/relationships/image" Target="media/image4.wmf"/><Relationship Id="rId10" Type="http://schemas.openxmlformats.org/officeDocument/2006/relationships/hyperlink" Target="consultantplus://offline/ref=8302152BEB4141DB097DE4BE4868E1F9F8E2D12816095FCCBEDB5CC90CC8384C434F626CA1C6EEAD7C97B5A7BF07A8252FD494B76736EFFEUAn3E" TargetMode="External"/><Relationship Id="rId19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31" Type="http://schemas.openxmlformats.org/officeDocument/2006/relationships/image" Target="media/image7.w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04376;fld=134;dst=100227" TargetMode="External"/><Relationship Id="rId14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22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27" Type="http://schemas.openxmlformats.org/officeDocument/2006/relationships/image" Target="media/image3.wmf"/><Relationship Id="rId30" Type="http://schemas.openxmlformats.org/officeDocument/2006/relationships/image" Target="media/image6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20</Pages>
  <Words>5016</Words>
  <Characters>28593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Елена Сергеевна</dc:creator>
  <cp:keywords/>
  <dc:description/>
  <cp:lastModifiedBy>Смоленцева Елена Сергеевна</cp:lastModifiedBy>
  <cp:revision>18</cp:revision>
  <cp:lastPrinted>2021-03-23T08:25:00Z</cp:lastPrinted>
  <dcterms:created xsi:type="dcterms:W3CDTF">2020-02-05T04:52:00Z</dcterms:created>
  <dcterms:modified xsi:type="dcterms:W3CDTF">2021-03-25T05:50:00Z</dcterms:modified>
</cp:coreProperties>
</file>