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68" w:rsidRDefault="00397D68">
      <w:pPr>
        <w:spacing w:after="1" w:line="220" w:lineRule="atLeast"/>
        <w:jc w:val="right"/>
        <w:outlineLvl w:val="1"/>
      </w:pPr>
      <w:r>
        <w:rPr>
          <w:rFonts w:ascii="Calibri" w:hAnsi="Calibri" w:cs="Calibri"/>
        </w:rPr>
        <w:t>Приложение N 7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 Единым стандартам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качества обслуживания сетевыми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организациями потребителей</w:t>
      </w:r>
    </w:p>
    <w:p w:rsidR="00397D68" w:rsidRDefault="00397D68">
      <w:pPr>
        <w:spacing w:after="1" w:line="220" w:lineRule="atLeast"/>
        <w:jc w:val="right"/>
      </w:pPr>
      <w:r>
        <w:rPr>
          <w:rFonts w:ascii="Calibri" w:hAnsi="Calibri" w:cs="Calibri"/>
        </w:rPr>
        <w:t>услуг сетевых организаций</w:t>
      </w:r>
    </w:p>
    <w:p w:rsidR="00397D68" w:rsidRDefault="00397D68">
      <w:pPr>
        <w:spacing w:after="1"/>
      </w:pPr>
    </w:p>
    <w:p w:rsidR="00397D68" w:rsidRDefault="00397D68">
      <w:pPr>
        <w:spacing w:after="1" w:line="220" w:lineRule="atLeast"/>
        <w:jc w:val="both"/>
      </w:pPr>
    </w:p>
    <w:p w:rsidR="00397D68" w:rsidRDefault="00397D68" w:rsidP="008E783F">
      <w:pPr>
        <w:spacing w:after="1" w:line="200" w:lineRule="atLeast"/>
        <w:jc w:val="center"/>
      </w:pPr>
      <w:bookmarkStart w:id="0" w:name="P650"/>
      <w:bookmarkEnd w:id="0"/>
      <w:r>
        <w:rPr>
          <w:rFonts w:ascii="Courier New" w:hAnsi="Courier New" w:cs="Courier New"/>
          <w:sz w:val="20"/>
        </w:rPr>
        <w:t>Информация о качестве обслуживания потребителей</w:t>
      </w:r>
    </w:p>
    <w:p w:rsidR="00397D68" w:rsidRDefault="00005B3C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АО «СинТЗ»</w:t>
      </w:r>
      <w:r w:rsidR="00397D68">
        <w:rPr>
          <w:rFonts w:ascii="Courier New" w:hAnsi="Courier New" w:cs="Courier New"/>
          <w:sz w:val="20"/>
        </w:rPr>
        <w:t xml:space="preserve"> услуг за </w:t>
      </w:r>
      <w:r w:rsidR="00042761">
        <w:rPr>
          <w:rFonts w:ascii="Courier New" w:hAnsi="Courier New" w:cs="Courier New"/>
          <w:sz w:val="20"/>
        </w:rPr>
        <w:t>20</w:t>
      </w:r>
      <w:r w:rsidR="00F10CC0">
        <w:rPr>
          <w:rFonts w:ascii="Courier New" w:hAnsi="Courier New" w:cs="Courier New"/>
          <w:sz w:val="20"/>
        </w:rPr>
        <w:t>2</w:t>
      </w:r>
      <w:r w:rsidR="008925D8">
        <w:rPr>
          <w:rFonts w:ascii="Courier New" w:hAnsi="Courier New" w:cs="Courier New"/>
          <w:sz w:val="20"/>
        </w:rPr>
        <w:t xml:space="preserve">2 </w:t>
      </w:r>
      <w:r w:rsidR="00397D68">
        <w:rPr>
          <w:rFonts w:ascii="Courier New" w:hAnsi="Courier New" w:cs="Courier New"/>
          <w:sz w:val="20"/>
        </w:rPr>
        <w:t>год</w:t>
      </w:r>
    </w:p>
    <w:p w:rsidR="00397D68" w:rsidRDefault="00397D68" w:rsidP="008E783F">
      <w:pPr>
        <w:spacing w:after="1" w:line="200" w:lineRule="atLeast"/>
        <w:jc w:val="center"/>
      </w:pPr>
      <w:r>
        <w:rPr>
          <w:rFonts w:ascii="Courier New" w:hAnsi="Courier New" w:cs="Courier New"/>
          <w:sz w:val="20"/>
        </w:rPr>
        <w:t>(наименование сетевой организации)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1. Общая информация о сетевой организации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Количество потребителей услуг сетевой организации (далее - потребители) с разбивкой по уровням напряжения, категориям надежности потребителей и типу потребителей (физические или юридические лица), а также динамика по отношению к году, предшествующему отчетному, заполняется в произвольной форме.</w:t>
      </w:r>
    </w:p>
    <w:p w:rsidR="0025330D" w:rsidRDefault="0025330D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81"/>
        <w:gridCol w:w="1321"/>
        <w:gridCol w:w="1488"/>
        <w:gridCol w:w="722"/>
        <w:gridCol w:w="626"/>
        <w:gridCol w:w="658"/>
        <w:gridCol w:w="1321"/>
        <w:gridCol w:w="1488"/>
        <w:gridCol w:w="642"/>
        <w:gridCol w:w="567"/>
        <w:gridCol w:w="567"/>
        <w:gridCol w:w="4080"/>
      </w:tblGrid>
      <w:tr w:rsidR="006843A4" w:rsidTr="006843A4">
        <w:tc>
          <w:tcPr>
            <w:tcW w:w="1481" w:type="dxa"/>
          </w:tcPr>
          <w:p w:rsidR="006843A4" w:rsidRDefault="006843A4">
            <w:pPr>
              <w:spacing w:after="1" w:line="220" w:lineRule="atLeast"/>
              <w:jc w:val="both"/>
            </w:pPr>
            <w:r>
              <w:t>Год</w:t>
            </w:r>
          </w:p>
        </w:tc>
        <w:tc>
          <w:tcPr>
            <w:tcW w:w="4815" w:type="dxa"/>
            <w:gridSpan w:val="5"/>
          </w:tcPr>
          <w:p w:rsidR="006843A4" w:rsidRPr="00042761" w:rsidRDefault="006843A4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8925D8">
              <w:t>21</w:t>
            </w:r>
          </w:p>
        </w:tc>
        <w:tc>
          <w:tcPr>
            <w:tcW w:w="4585" w:type="dxa"/>
            <w:gridSpan w:val="5"/>
          </w:tcPr>
          <w:p w:rsidR="006843A4" w:rsidRPr="00042761" w:rsidRDefault="00042761" w:rsidP="00417EB9">
            <w:pPr>
              <w:spacing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</w:t>
            </w:r>
            <w:r w:rsidR="008925D8">
              <w:t>2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</w:pPr>
            <w:r w:rsidRPr="006843A4">
              <w:t>Динамика изменения показателя</w:t>
            </w:r>
          </w:p>
        </w:tc>
      </w:tr>
      <w:tr w:rsidR="006843A4" w:rsidTr="006843A4">
        <w:trPr>
          <w:trHeight w:val="405"/>
        </w:trPr>
        <w:tc>
          <w:tcPr>
            <w:tcW w:w="1481" w:type="dxa"/>
            <w:vMerge w:val="restart"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 w:val="restart"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AA36DD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2006" w:type="dxa"/>
            <w:gridSpan w:val="3"/>
          </w:tcPr>
          <w:p w:rsidR="006843A4" w:rsidRDefault="006843A4" w:rsidP="00F15EF0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1321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физические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488" w:type="dxa"/>
            <w:vMerge w:val="restart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юридические </w:t>
            </w:r>
          </w:p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лица</w:t>
            </w:r>
          </w:p>
        </w:tc>
        <w:tc>
          <w:tcPr>
            <w:tcW w:w="1776" w:type="dxa"/>
            <w:gridSpan w:val="3"/>
          </w:tcPr>
          <w:p w:rsidR="006843A4" w:rsidRDefault="006843A4" w:rsidP="00005B3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 потребителей</w:t>
            </w:r>
          </w:p>
        </w:tc>
        <w:tc>
          <w:tcPr>
            <w:tcW w:w="4080" w:type="dxa"/>
          </w:tcPr>
          <w:p w:rsidR="006843A4" w:rsidRDefault="006843A4" w:rsidP="00005B3C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6843A4" w:rsidTr="006843A4">
        <w:trPr>
          <w:trHeight w:val="186"/>
        </w:trPr>
        <w:tc>
          <w:tcPr>
            <w:tcW w:w="1481" w:type="dxa"/>
            <w:vMerge/>
          </w:tcPr>
          <w:p w:rsidR="006843A4" w:rsidRDefault="006843A4">
            <w:pPr>
              <w:spacing w:after="1" w:line="220" w:lineRule="atLeast"/>
              <w:jc w:val="both"/>
            </w:pPr>
          </w:p>
        </w:tc>
        <w:tc>
          <w:tcPr>
            <w:tcW w:w="1321" w:type="dxa"/>
            <w:vMerge/>
          </w:tcPr>
          <w:p w:rsidR="006843A4" w:rsidRDefault="006843A4" w:rsidP="00AA36D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722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626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658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1321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1488" w:type="dxa"/>
            <w:vMerge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  <w:tc>
          <w:tcPr>
            <w:tcW w:w="642" w:type="dxa"/>
          </w:tcPr>
          <w:p w:rsidR="006843A4" w:rsidRPr="005A25FB" w:rsidRDefault="005A25FB" w:rsidP="00005B3C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</w:t>
            </w:r>
          </w:p>
        </w:tc>
        <w:tc>
          <w:tcPr>
            <w:tcW w:w="567" w:type="dxa"/>
          </w:tcPr>
          <w:p w:rsidR="006843A4" w:rsidRPr="005A25FB" w:rsidRDefault="005A25FB" w:rsidP="0025330D">
            <w:pPr>
              <w:spacing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III</w:t>
            </w:r>
          </w:p>
        </w:tc>
        <w:tc>
          <w:tcPr>
            <w:tcW w:w="4080" w:type="dxa"/>
          </w:tcPr>
          <w:p w:rsidR="006843A4" w:rsidRDefault="006843A4" w:rsidP="0025330D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5A25FB" w:rsidP="006843A4">
            <w:pPr>
              <w:jc w:val="center"/>
            </w:pPr>
            <w:r>
              <w:t>2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58" w:type="dxa"/>
          </w:tcPr>
          <w:p w:rsidR="00F4797C" w:rsidRPr="00F4797C" w:rsidRDefault="00F4797C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567" w:type="dxa"/>
          </w:tcPr>
          <w:p w:rsidR="00F4797C" w:rsidRPr="00F4797C" w:rsidRDefault="00F4797C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 w:rsidRPr="004F33D2">
              <w:t>-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 w:rsidRPr="004F33D2">
              <w:t>-</w:t>
            </w:r>
          </w:p>
        </w:tc>
        <w:tc>
          <w:tcPr>
            <w:tcW w:w="4080" w:type="dxa"/>
          </w:tcPr>
          <w:p w:rsidR="00F4797C" w:rsidRPr="004F33D2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F4797C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58" w:type="dxa"/>
          </w:tcPr>
          <w:p w:rsidR="00F4797C" w:rsidRPr="005A25FB" w:rsidRDefault="005A25FB" w:rsidP="00F479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488" w:type="dxa"/>
          </w:tcPr>
          <w:p w:rsidR="00F4797C" w:rsidRPr="005A25FB" w:rsidRDefault="005A25FB" w:rsidP="006843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F4797C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67" w:type="dxa"/>
          </w:tcPr>
          <w:p w:rsidR="00F4797C" w:rsidRPr="005A25FB" w:rsidRDefault="005A25FB" w:rsidP="005A25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  <w:tr w:rsidR="00F4797C" w:rsidTr="006843A4">
        <w:trPr>
          <w:trHeight w:val="186"/>
        </w:trPr>
        <w:tc>
          <w:tcPr>
            <w:tcW w:w="1481" w:type="dxa"/>
          </w:tcPr>
          <w:p w:rsidR="00F4797C" w:rsidRPr="004F33D2" w:rsidRDefault="00F4797C" w:rsidP="00005B3C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72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626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65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1321" w:type="dxa"/>
          </w:tcPr>
          <w:p w:rsidR="00F4797C" w:rsidRPr="004F33D2" w:rsidRDefault="00F4797C" w:rsidP="006843A4">
            <w:pPr>
              <w:jc w:val="center"/>
            </w:pPr>
            <w:r>
              <w:t>-</w:t>
            </w:r>
          </w:p>
        </w:tc>
        <w:tc>
          <w:tcPr>
            <w:tcW w:w="1488" w:type="dxa"/>
          </w:tcPr>
          <w:p w:rsidR="00F4797C" w:rsidRPr="004F33D2" w:rsidRDefault="00F4797C" w:rsidP="006843A4">
            <w:pPr>
              <w:jc w:val="center"/>
            </w:pPr>
            <w:r>
              <w:t>1</w:t>
            </w:r>
          </w:p>
        </w:tc>
        <w:tc>
          <w:tcPr>
            <w:tcW w:w="642" w:type="dxa"/>
          </w:tcPr>
          <w:p w:rsidR="00F4797C" w:rsidRDefault="00F4797C" w:rsidP="006843A4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F4797C" w:rsidRPr="004F33D2" w:rsidRDefault="00F4797C" w:rsidP="005A25FB">
            <w:pPr>
              <w:jc w:val="center"/>
            </w:pPr>
            <w:r>
              <w:t>1</w:t>
            </w:r>
          </w:p>
        </w:tc>
        <w:tc>
          <w:tcPr>
            <w:tcW w:w="4080" w:type="dxa"/>
          </w:tcPr>
          <w:p w:rsidR="00F4797C" w:rsidRDefault="00F4797C" w:rsidP="006843A4">
            <w:pPr>
              <w:jc w:val="center"/>
            </w:pPr>
            <w:r>
              <w:t>0</w:t>
            </w:r>
          </w:p>
        </w:tc>
      </w:tr>
    </w:tbl>
    <w:p w:rsidR="0025330D" w:rsidRDefault="0025330D">
      <w:pPr>
        <w:spacing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1.2. Количество точек поставки всего и точек поставки, оборудованных приборами учета электрической энергии, с разбивкой: физические лица, юридические лица, вводные устройства (вводно-распределительное устройство, главный распределительный щит) в многоквартирные дома, бесхозяйные объекты электросетевого хозяйства, приборы учета с возможностью дистанционного сбора данных, а также динамика по отношению к году, предшествующему отчетному, заполняется в произвольной форме.</w:t>
      </w:r>
    </w:p>
    <w:p w:rsidR="00704D27" w:rsidRDefault="00704D27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68"/>
        <w:gridCol w:w="567"/>
        <w:gridCol w:w="1560"/>
        <w:gridCol w:w="992"/>
        <w:gridCol w:w="992"/>
        <w:gridCol w:w="709"/>
        <w:gridCol w:w="709"/>
        <w:gridCol w:w="1418"/>
        <w:gridCol w:w="991"/>
        <w:gridCol w:w="993"/>
        <w:gridCol w:w="4252"/>
      </w:tblGrid>
      <w:tr w:rsidR="00C409D3" w:rsidTr="00C409D3">
        <w:trPr>
          <w:cantSplit/>
          <w:trHeight w:val="409"/>
        </w:trPr>
        <w:tc>
          <w:tcPr>
            <w:tcW w:w="6487" w:type="dxa"/>
            <w:gridSpan w:val="6"/>
          </w:tcPr>
          <w:p w:rsidR="00C409D3" w:rsidRPr="00042761" w:rsidRDefault="00042761" w:rsidP="00417EB9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8925D8">
              <w:rPr>
                <w:rFonts w:ascii="Calibri" w:hAnsi="Calibri" w:cs="Calibri"/>
              </w:rPr>
              <w:t>21</w:t>
            </w:r>
          </w:p>
        </w:tc>
        <w:tc>
          <w:tcPr>
            <w:tcW w:w="4820" w:type="dxa"/>
            <w:gridSpan w:val="5"/>
          </w:tcPr>
          <w:p w:rsidR="00C409D3" w:rsidRPr="00042761" w:rsidRDefault="00C409D3" w:rsidP="008925D8">
            <w:pPr>
              <w:spacing w:before="220" w:after="1" w:line="220" w:lineRule="atLeast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</w:t>
            </w:r>
            <w:r w:rsidR="008925D8">
              <w:rPr>
                <w:rFonts w:ascii="Calibri" w:hAnsi="Calibri" w:cs="Calibri"/>
              </w:rPr>
              <w:t>2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  <w:rPr>
                <w:rFonts w:ascii="Calibri" w:hAnsi="Calibri" w:cs="Calibri"/>
              </w:rPr>
            </w:pPr>
            <w:r w:rsidRPr="006843A4">
              <w:t>Динамика изменения показателя</w:t>
            </w:r>
          </w:p>
        </w:tc>
      </w:tr>
      <w:tr w:rsidR="00C409D3" w:rsidTr="00C409D3">
        <w:trPr>
          <w:cantSplit/>
          <w:trHeight w:val="3888"/>
        </w:trPr>
        <w:tc>
          <w:tcPr>
            <w:tcW w:w="1708" w:type="dxa"/>
          </w:tcPr>
          <w:p w:rsidR="00C409D3" w:rsidRDefault="00C409D3" w:rsidP="00704D27">
            <w:pPr>
              <w:spacing w:before="220" w:after="1" w:line="220" w:lineRule="atLeast"/>
              <w:jc w:val="center"/>
            </w:pPr>
          </w:p>
        </w:tc>
        <w:tc>
          <w:tcPr>
            <w:tcW w:w="668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567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560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2" w:type="dxa"/>
            <w:textDirection w:val="btLr"/>
          </w:tcPr>
          <w:p w:rsidR="00C409D3" w:rsidRDefault="00C409D3" w:rsidP="00704D27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2" w:type="dxa"/>
            <w:textDirection w:val="btLr"/>
          </w:tcPr>
          <w:p w:rsidR="00C409D3" w:rsidRPr="00704D27" w:rsidRDefault="00C409D3" w:rsidP="00C409D3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физические лица</w:t>
            </w:r>
          </w:p>
        </w:tc>
        <w:tc>
          <w:tcPr>
            <w:tcW w:w="709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юридические лица</w:t>
            </w:r>
          </w:p>
        </w:tc>
        <w:tc>
          <w:tcPr>
            <w:tcW w:w="1418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вводные устройства (вводно-распределительное устройство, главный распределительный щит) в многоквартирные дома</w:t>
            </w:r>
          </w:p>
        </w:tc>
        <w:tc>
          <w:tcPr>
            <w:tcW w:w="991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 w:rsidRPr="00704D27">
              <w:t>бесхозяйные объекты электросетевого хозяйства</w:t>
            </w:r>
          </w:p>
        </w:tc>
        <w:tc>
          <w:tcPr>
            <w:tcW w:w="993" w:type="dxa"/>
            <w:textDirection w:val="btLr"/>
          </w:tcPr>
          <w:p w:rsidR="00C409D3" w:rsidRPr="00704D27" w:rsidRDefault="00C409D3" w:rsidP="00D6748B">
            <w:pPr>
              <w:spacing w:before="220" w:after="1" w:line="220" w:lineRule="atLeast"/>
              <w:ind w:left="113" w:right="113"/>
              <w:jc w:val="center"/>
            </w:pPr>
            <w:r>
              <w:rPr>
                <w:rFonts w:ascii="Calibri" w:hAnsi="Calibri" w:cs="Calibri"/>
              </w:rPr>
              <w:t>приборы учета с возможностью дистанционного сбора данных</w:t>
            </w:r>
          </w:p>
        </w:tc>
        <w:tc>
          <w:tcPr>
            <w:tcW w:w="4252" w:type="dxa"/>
            <w:textDirection w:val="btLr"/>
          </w:tcPr>
          <w:p w:rsidR="00C409D3" w:rsidRDefault="00C409D3" w:rsidP="00D6748B">
            <w:pPr>
              <w:spacing w:before="220" w:after="1" w:line="220" w:lineRule="atLeast"/>
              <w:ind w:left="113" w:right="113"/>
              <w:jc w:val="center"/>
              <w:rPr>
                <w:rFonts w:ascii="Calibri" w:hAnsi="Calibri" w:cs="Calibri"/>
              </w:rPr>
            </w:pP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>
              <w:t>Всего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C409D3" w:rsidTr="00C409D3">
        <w:tc>
          <w:tcPr>
            <w:tcW w:w="1708" w:type="dxa"/>
          </w:tcPr>
          <w:p w:rsidR="00C409D3" w:rsidRDefault="00C409D3">
            <w:pPr>
              <w:spacing w:before="220" w:after="1" w:line="220" w:lineRule="atLeast"/>
              <w:jc w:val="both"/>
            </w:pPr>
            <w:r w:rsidRPr="00704D27">
              <w:t>точек поставки, оборудованных приборами учета электрической энергии</w:t>
            </w:r>
          </w:p>
        </w:tc>
        <w:tc>
          <w:tcPr>
            <w:tcW w:w="66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560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2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44</w:t>
            </w:r>
          </w:p>
        </w:tc>
        <w:tc>
          <w:tcPr>
            <w:tcW w:w="1418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1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отсутствуют</w:t>
            </w:r>
          </w:p>
        </w:tc>
        <w:tc>
          <w:tcPr>
            <w:tcW w:w="993" w:type="dxa"/>
          </w:tcPr>
          <w:p w:rsidR="00C409D3" w:rsidRPr="005A25FB" w:rsidRDefault="005A25FB" w:rsidP="00C409D3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4252" w:type="dxa"/>
          </w:tcPr>
          <w:p w:rsidR="00C409D3" w:rsidRDefault="00C409D3" w:rsidP="00C409D3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704D27" w:rsidRDefault="00704D27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C30745" w:rsidRDefault="00C30745">
      <w:pPr>
        <w:spacing w:before="220" w:after="1" w:line="220" w:lineRule="atLeast"/>
        <w:ind w:firstLine="540"/>
        <w:jc w:val="both"/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1.3. Информация об объектах электросетевого хозяйства сетевой организации: длина воздушных линий (далее - ВЛ) и кабельных линий (далее - КЛ) с разбивкой по уровням напряжения, количество подстанций 110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35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, 6(10) </w:t>
      </w:r>
      <w:proofErr w:type="spellStart"/>
      <w:r>
        <w:rPr>
          <w:rFonts w:ascii="Calibri" w:hAnsi="Calibri" w:cs="Calibri"/>
        </w:rPr>
        <w:t>кВ</w:t>
      </w:r>
      <w:proofErr w:type="spellEnd"/>
      <w:r>
        <w:rPr>
          <w:rFonts w:ascii="Calibri" w:hAnsi="Calibri" w:cs="Calibri"/>
        </w:rPr>
        <w:t xml:space="preserve"> в динамике относительно года, предшествующего отчетному, заполняется в произвольной форме.</w:t>
      </w:r>
    </w:p>
    <w:p w:rsidR="00C30745" w:rsidRDefault="00C307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0"/>
        <w:gridCol w:w="1520"/>
        <w:gridCol w:w="1560"/>
        <w:gridCol w:w="1990"/>
        <w:gridCol w:w="1990"/>
        <w:gridCol w:w="1990"/>
        <w:gridCol w:w="1990"/>
        <w:gridCol w:w="1990"/>
      </w:tblGrid>
      <w:tr w:rsidR="00363FB9" w:rsidTr="00D6748B">
        <w:tc>
          <w:tcPr>
            <w:tcW w:w="1990" w:type="dxa"/>
          </w:tcPr>
          <w:p w:rsidR="00363FB9" w:rsidRPr="00C30745" w:rsidRDefault="00363FB9">
            <w:pPr>
              <w:spacing w:before="220" w:after="1" w:line="220" w:lineRule="atLeast"/>
              <w:jc w:val="both"/>
            </w:pPr>
          </w:p>
        </w:tc>
        <w:tc>
          <w:tcPr>
            <w:tcW w:w="5070" w:type="dxa"/>
            <w:gridSpan w:val="3"/>
          </w:tcPr>
          <w:p w:rsidR="00363FB9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C737EF">
              <w:t>21</w:t>
            </w:r>
          </w:p>
        </w:tc>
        <w:tc>
          <w:tcPr>
            <w:tcW w:w="5970" w:type="dxa"/>
            <w:gridSpan w:val="3"/>
          </w:tcPr>
          <w:p w:rsidR="00363FB9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F10CC0">
              <w:t>2</w:t>
            </w:r>
            <w:r w:rsidR="00C737EF">
              <w:t>2</w:t>
            </w:r>
            <w:bookmarkStart w:id="1" w:name="_GoBack"/>
            <w:bookmarkEnd w:id="1"/>
          </w:p>
        </w:tc>
        <w:tc>
          <w:tcPr>
            <w:tcW w:w="1990" w:type="dxa"/>
            <w:vMerge w:val="restart"/>
          </w:tcPr>
          <w:p w:rsidR="00363FB9" w:rsidRDefault="00363FB9" w:rsidP="00CB4DFD">
            <w:pPr>
              <w:spacing w:before="220" w:after="1" w:line="220" w:lineRule="atLeast"/>
              <w:jc w:val="center"/>
              <w:rPr>
                <w:lang w:val="en-US"/>
              </w:rPr>
            </w:pPr>
            <w:proofErr w:type="spellStart"/>
            <w:r w:rsidRPr="00363FB9">
              <w:rPr>
                <w:lang w:val="en-US"/>
              </w:rPr>
              <w:t>Динамика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изменения</w:t>
            </w:r>
            <w:proofErr w:type="spellEnd"/>
            <w:r w:rsidRPr="00363FB9">
              <w:rPr>
                <w:lang w:val="en-US"/>
              </w:rPr>
              <w:t xml:space="preserve"> </w:t>
            </w:r>
            <w:proofErr w:type="spellStart"/>
            <w:r w:rsidRPr="00363FB9">
              <w:rPr>
                <w:lang w:val="en-US"/>
              </w:rPr>
              <w:t>показателя</w:t>
            </w:r>
            <w:proofErr w:type="spellEnd"/>
          </w:p>
        </w:tc>
      </w:tr>
      <w:tr w:rsidR="00363FB9" w:rsidTr="00363FB9">
        <w:tc>
          <w:tcPr>
            <w:tcW w:w="1990" w:type="dxa"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  <w:tc>
          <w:tcPr>
            <w:tcW w:w="152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56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ВЛ,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>Длина КЛ, км</w:t>
            </w:r>
          </w:p>
        </w:tc>
        <w:tc>
          <w:tcPr>
            <w:tcW w:w="1990" w:type="dxa"/>
          </w:tcPr>
          <w:p w:rsidR="00363FB9" w:rsidRPr="00363FB9" w:rsidRDefault="00363FB9" w:rsidP="00CB4DFD">
            <w:pPr>
              <w:spacing w:before="220" w:after="1" w:line="220" w:lineRule="atLeast"/>
              <w:jc w:val="center"/>
            </w:pPr>
            <w:r>
              <w:t xml:space="preserve">Подстанции, </w:t>
            </w:r>
            <w:proofErr w:type="spellStart"/>
            <w:r>
              <w:t>шт</w:t>
            </w:r>
            <w:proofErr w:type="spellEnd"/>
          </w:p>
        </w:tc>
        <w:tc>
          <w:tcPr>
            <w:tcW w:w="1990" w:type="dxa"/>
            <w:vMerge/>
          </w:tcPr>
          <w:p w:rsidR="00363FB9" w:rsidRDefault="00363FB9">
            <w:pPr>
              <w:spacing w:before="220" w:after="1" w:line="220" w:lineRule="atLeast"/>
              <w:jc w:val="both"/>
              <w:rPr>
                <w:lang w:val="en-US"/>
              </w:rPr>
            </w:pP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56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22,732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2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СН1 (35 - 60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СН2 (1 - 20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6,161</w:t>
            </w:r>
          </w:p>
        </w:tc>
        <w:tc>
          <w:tcPr>
            <w:tcW w:w="156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31,935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6,161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31,935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15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  <w:tr w:rsidR="005C4582" w:rsidTr="00363FB9">
        <w:tc>
          <w:tcPr>
            <w:tcW w:w="1990" w:type="dxa"/>
          </w:tcPr>
          <w:p w:rsidR="005C4582" w:rsidRPr="004F33D2" w:rsidRDefault="005C4582" w:rsidP="005C4582">
            <w:r w:rsidRPr="004F33D2">
              <w:t xml:space="preserve">НН (до 1 </w:t>
            </w:r>
            <w:proofErr w:type="spellStart"/>
            <w:r w:rsidRPr="004F33D2">
              <w:t>кВ</w:t>
            </w:r>
            <w:proofErr w:type="spellEnd"/>
            <w:r w:rsidRPr="004F33D2">
              <w:t>)</w:t>
            </w:r>
          </w:p>
        </w:tc>
        <w:tc>
          <w:tcPr>
            <w:tcW w:w="152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56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0,52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0,05</w:t>
            </w:r>
          </w:p>
        </w:tc>
        <w:tc>
          <w:tcPr>
            <w:tcW w:w="1990" w:type="dxa"/>
          </w:tcPr>
          <w:p w:rsidR="005C4582" w:rsidRPr="00363FB9" w:rsidRDefault="005C4582" w:rsidP="005C458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990" w:type="dxa"/>
          </w:tcPr>
          <w:p w:rsidR="005C4582" w:rsidRPr="00CB4DFD" w:rsidRDefault="005C4582" w:rsidP="005C4582">
            <w:pPr>
              <w:spacing w:before="220" w:after="1" w:line="220" w:lineRule="atLeast"/>
              <w:jc w:val="center"/>
            </w:pPr>
            <w:r>
              <w:t>0</w:t>
            </w:r>
          </w:p>
        </w:tc>
      </w:tr>
    </w:tbl>
    <w:p w:rsidR="00363FB9" w:rsidRPr="00363FB9" w:rsidRDefault="00363FB9">
      <w:pPr>
        <w:spacing w:before="220" w:after="1" w:line="220" w:lineRule="atLeast"/>
        <w:ind w:firstLine="540"/>
        <w:jc w:val="both"/>
        <w:rPr>
          <w:lang w:val="en-US"/>
        </w:rPr>
      </w:pP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Уровень физического износа объектов электросетевого хозяйства сетевой организации с разбивкой по уровням напряжения и по типам оборудования, а также динамика по отношению к году, предшествующему отчетному, заполняется в произвольной форме и выражается в процентах по отношению к нормативному сроку службы объектов.</w:t>
      </w:r>
    </w:p>
    <w:p w:rsidR="004D65CB" w:rsidRDefault="004D65CB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0"/>
        <w:gridCol w:w="1648"/>
        <w:gridCol w:w="1648"/>
        <w:gridCol w:w="1860"/>
        <w:gridCol w:w="1860"/>
        <w:gridCol w:w="1406"/>
        <w:gridCol w:w="1406"/>
        <w:gridCol w:w="1461"/>
        <w:gridCol w:w="1461"/>
      </w:tblGrid>
      <w:tr w:rsidR="00344AC0" w:rsidTr="00344AC0">
        <w:tc>
          <w:tcPr>
            <w:tcW w:w="1490" w:type="dxa"/>
            <w:vMerge w:val="restart"/>
          </w:tcPr>
          <w:p w:rsidR="00344AC0" w:rsidRDefault="00344AC0">
            <w:pPr>
              <w:spacing w:before="220" w:after="1" w:line="220" w:lineRule="atLeast"/>
              <w:jc w:val="both"/>
            </w:pPr>
            <w:r w:rsidRPr="004F33D2">
              <w:t xml:space="preserve">ВН (110 </w:t>
            </w:r>
            <w:proofErr w:type="spellStart"/>
            <w:r w:rsidRPr="004F33D2">
              <w:t>кВ</w:t>
            </w:r>
            <w:proofErr w:type="spellEnd"/>
            <w:r w:rsidRPr="004F33D2">
              <w:t xml:space="preserve"> и выше)</w:t>
            </w:r>
          </w:p>
        </w:tc>
        <w:tc>
          <w:tcPr>
            <w:tcW w:w="7016" w:type="dxa"/>
            <w:gridSpan w:val="4"/>
          </w:tcPr>
          <w:p w:rsidR="00344AC0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20</w:t>
            </w:r>
            <w:r w:rsidR="005C4582">
              <w:t>21</w:t>
            </w:r>
          </w:p>
        </w:tc>
        <w:tc>
          <w:tcPr>
            <w:tcW w:w="5734" w:type="dxa"/>
            <w:gridSpan w:val="4"/>
          </w:tcPr>
          <w:p w:rsidR="00344AC0" w:rsidRPr="00042761" w:rsidRDefault="00042761" w:rsidP="00417EB9">
            <w:pPr>
              <w:spacing w:before="220" w:after="1" w:line="220" w:lineRule="atLeast"/>
              <w:jc w:val="center"/>
              <w:rPr>
                <w:lang w:val="en-US"/>
              </w:rPr>
            </w:pPr>
            <w:r>
              <w:t>2</w:t>
            </w:r>
            <w:r w:rsidR="00F10CC0">
              <w:t>02</w:t>
            </w:r>
            <w:r w:rsidR="005C4582">
              <w:t>2</w:t>
            </w:r>
          </w:p>
        </w:tc>
      </w:tr>
      <w:tr w:rsidR="00344AC0" w:rsidTr="00344AC0">
        <w:tc>
          <w:tcPr>
            <w:tcW w:w="1490" w:type="dxa"/>
            <w:vMerge/>
          </w:tcPr>
          <w:p w:rsidR="00344AC0" w:rsidRDefault="00344AC0">
            <w:pPr>
              <w:spacing w:before="220" w:after="1" w:line="220" w:lineRule="atLeast"/>
              <w:jc w:val="both"/>
            </w:pPr>
          </w:p>
        </w:tc>
        <w:tc>
          <w:tcPr>
            <w:tcW w:w="1648" w:type="dxa"/>
          </w:tcPr>
          <w:p w:rsidR="00344AC0" w:rsidRPr="001969E8" w:rsidRDefault="00344AC0" w:rsidP="005A25FB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 2016</w:t>
            </w:r>
          </w:p>
        </w:tc>
        <w:tc>
          <w:tcPr>
            <w:tcW w:w="1648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Т2</w:t>
            </w:r>
            <w:r w:rsidRPr="001969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 xml:space="preserve">Т1 1977  </w:t>
            </w:r>
            <w:proofErr w:type="spellStart"/>
            <w:r>
              <w:rPr>
                <w:sz w:val="18"/>
                <w:szCs w:val="18"/>
              </w:rPr>
              <w:t>кап.ремонт</w:t>
            </w:r>
            <w:proofErr w:type="spellEnd"/>
            <w:r>
              <w:rPr>
                <w:sz w:val="18"/>
                <w:szCs w:val="18"/>
              </w:rPr>
              <w:t xml:space="preserve"> 2016</w:t>
            </w:r>
          </w:p>
        </w:tc>
        <w:tc>
          <w:tcPr>
            <w:tcW w:w="1860" w:type="dxa"/>
          </w:tcPr>
          <w:p w:rsidR="00344AC0" w:rsidRPr="001969E8" w:rsidRDefault="00344AC0" w:rsidP="001969E8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 1977 кап.ремонт2016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«Волочильная» ТРДН</w:t>
            </w:r>
            <w:r>
              <w:rPr>
                <w:sz w:val="18"/>
                <w:szCs w:val="18"/>
              </w:rPr>
              <w:t xml:space="preserve"> Т1</w:t>
            </w:r>
          </w:p>
        </w:tc>
        <w:tc>
          <w:tcPr>
            <w:tcW w:w="1406" w:type="dxa"/>
          </w:tcPr>
          <w:p w:rsidR="00344AC0" w:rsidRPr="001969E8" w:rsidRDefault="00344AC0" w:rsidP="0046674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 xml:space="preserve">ПС «Волочильная» ТРДН </w:t>
            </w:r>
            <w:r>
              <w:rPr>
                <w:sz w:val="18"/>
                <w:szCs w:val="18"/>
              </w:rPr>
              <w:t>Т2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 xml:space="preserve">ная» ТРДН </w:t>
            </w:r>
            <w:r>
              <w:rPr>
                <w:sz w:val="18"/>
                <w:szCs w:val="18"/>
              </w:rPr>
              <w:t>Т1</w:t>
            </w:r>
          </w:p>
        </w:tc>
        <w:tc>
          <w:tcPr>
            <w:tcW w:w="1461" w:type="dxa"/>
          </w:tcPr>
          <w:p w:rsidR="00344AC0" w:rsidRPr="001969E8" w:rsidRDefault="00344AC0" w:rsidP="004F50D0">
            <w:pPr>
              <w:spacing w:before="220" w:after="1" w:line="220" w:lineRule="atLeast"/>
              <w:jc w:val="center"/>
              <w:rPr>
                <w:sz w:val="18"/>
                <w:szCs w:val="18"/>
              </w:rPr>
            </w:pPr>
            <w:r w:rsidRPr="001969E8">
              <w:rPr>
                <w:sz w:val="18"/>
                <w:szCs w:val="18"/>
              </w:rPr>
              <w:t>ПС «</w:t>
            </w:r>
            <w:r>
              <w:rPr>
                <w:sz w:val="18"/>
                <w:szCs w:val="18"/>
              </w:rPr>
              <w:t>Генератор</w:t>
            </w:r>
            <w:r w:rsidRPr="001969E8">
              <w:rPr>
                <w:sz w:val="18"/>
                <w:szCs w:val="18"/>
              </w:rPr>
              <w:t>ная» ТРДН</w:t>
            </w:r>
            <w:r>
              <w:rPr>
                <w:sz w:val="18"/>
                <w:szCs w:val="18"/>
              </w:rPr>
              <w:t xml:space="preserve"> Т2</w:t>
            </w:r>
          </w:p>
        </w:tc>
      </w:tr>
      <w:tr w:rsidR="00344AC0" w:rsidTr="00344AC0">
        <w:tc>
          <w:tcPr>
            <w:tcW w:w="1490" w:type="dxa"/>
          </w:tcPr>
          <w:p w:rsidR="00344AC0" w:rsidRPr="004F33D2" w:rsidRDefault="00344AC0" w:rsidP="00D6748B">
            <w:r w:rsidRPr="00A91722">
              <w:t>Динамика изменения показателя</w:t>
            </w:r>
            <w:r>
              <w:t>, %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648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860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-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06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8%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  <w:tc>
          <w:tcPr>
            <w:tcW w:w="1461" w:type="dxa"/>
          </w:tcPr>
          <w:p w:rsidR="00344AC0" w:rsidRDefault="00344AC0" w:rsidP="00A91722">
            <w:pPr>
              <w:spacing w:before="220" w:after="1" w:line="220" w:lineRule="atLeast"/>
              <w:jc w:val="center"/>
            </w:pPr>
            <w:r>
              <w:t>4%</w:t>
            </w:r>
          </w:p>
        </w:tc>
      </w:tr>
    </w:tbl>
    <w:p w:rsidR="004D65CB" w:rsidRDefault="004D65CB">
      <w:pPr>
        <w:spacing w:before="220" w:after="1" w:line="220" w:lineRule="atLeast"/>
        <w:ind w:firstLine="540"/>
        <w:jc w:val="both"/>
      </w:pPr>
    </w:p>
    <w:p w:rsidR="00397D68" w:rsidRDefault="00397D6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1969E8" w:rsidRDefault="001969E8">
      <w:pPr>
        <w:spacing w:after="1" w:line="220" w:lineRule="atLeast"/>
        <w:jc w:val="both"/>
      </w:pPr>
    </w:p>
    <w:p w:rsidR="00C30745" w:rsidRDefault="00C30745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2. Информация о качестве услуг по передаче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электрической энергии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Показатели качества услуг по передаче электрической энергии в целом по сетевой организации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6046"/>
        <w:gridCol w:w="784"/>
        <w:gridCol w:w="1120"/>
        <w:gridCol w:w="1240"/>
      </w:tblGrid>
      <w:tr w:rsidR="00397D68">
        <w:tc>
          <w:tcPr>
            <w:tcW w:w="509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604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31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Значение показателя, годы</w:t>
            </w:r>
          </w:p>
        </w:tc>
      </w:tr>
      <w:tr w:rsidR="00397D68">
        <w:tc>
          <w:tcPr>
            <w:tcW w:w="509" w:type="dxa"/>
            <w:vMerge/>
          </w:tcPr>
          <w:p w:rsidR="00397D68" w:rsidRDefault="00397D68"/>
        </w:tc>
        <w:tc>
          <w:tcPr>
            <w:tcW w:w="6046" w:type="dxa"/>
            <w:vMerge/>
          </w:tcPr>
          <w:p w:rsidR="00397D68" w:rsidRDefault="00397D68"/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E71FB2" w:rsidRPr="00042761" w:rsidRDefault="00042761" w:rsidP="005C4582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</w:t>
            </w:r>
            <w:r w:rsidR="005C4582">
              <w:rPr>
                <w:rFonts w:ascii="Calibri" w:hAnsi="Calibri" w:cs="Calibri"/>
              </w:rPr>
              <w:t>1</w:t>
            </w:r>
          </w:p>
        </w:tc>
        <w:tc>
          <w:tcPr>
            <w:tcW w:w="1120" w:type="dxa"/>
          </w:tcPr>
          <w:p w:rsidR="00397D68" w:rsidRPr="00042761" w:rsidRDefault="00397D68" w:rsidP="005C4582">
            <w:pPr>
              <w:spacing w:after="1" w:line="220" w:lineRule="atLeast"/>
              <w:jc w:val="center"/>
              <w:rPr>
                <w:lang w:val="en-US"/>
              </w:rPr>
            </w:pPr>
            <w:r>
              <w:rPr>
                <w:rFonts w:ascii="Calibri" w:hAnsi="Calibri" w:cs="Calibri"/>
              </w:rPr>
              <w:t>N (</w:t>
            </w:r>
            <w:r w:rsidR="00C50660">
              <w:rPr>
                <w:rFonts w:ascii="Calibri" w:hAnsi="Calibri" w:cs="Calibri"/>
              </w:rPr>
              <w:t>отчетный</w:t>
            </w:r>
            <w:r>
              <w:rPr>
                <w:rFonts w:ascii="Calibri" w:hAnsi="Calibri" w:cs="Calibri"/>
              </w:rPr>
              <w:t xml:space="preserve"> год)</w:t>
            </w:r>
            <w:r w:rsidR="00042761">
              <w:rPr>
                <w:rFonts w:ascii="Calibri" w:hAnsi="Calibri" w:cs="Calibri"/>
              </w:rPr>
              <w:t>20</w:t>
            </w:r>
            <w:r w:rsidR="00417EB9">
              <w:rPr>
                <w:rFonts w:ascii="Calibri" w:hAnsi="Calibri" w:cs="Calibri"/>
              </w:rPr>
              <w:t>2</w:t>
            </w:r>
            <w:r w:rsidR="005C4582">
              <w:rPr>
                <w:rFonts w:ascii="Calibri" w:hAnsi="Calibri" w:cs="Calibri"/>
              </w:rPr>
              <w:t>2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</w:t>
            </w:r>
          </w:p>
        </w:tc>
      </w:tr>
      <w:tr w:rsidR="00397D68">
        <w:tc>
          <w:tcPr>
            <w:tcW w:w="5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4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 (</w:t>
            </w:r>
            <w:r w:rsidR="005C4582">
              <w:rPr>
                <w:position w:val="-8"/>
              </w:rPr>
              <w:pict>
                <v:shape id="_x0000_i1025" style="width:35.25pt;height:19.5pt" coordsize="" o:spt="100" adj="0,,0" path="" filled="f" stroked="f">
                  <v:stroke joinstyle="miter"/>
                  <v:imagedata r:id="rId5" o:title="base_1_182042_32768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Pr="00B2218F" w:rsidRDefault="005C4582" w:rsidP="00801532">
            <w:pPr>
              <w:spacing w:after="1" w:line="220" w:lineRule="atLeast"/>
              <w:jc w:val="center"/>
            </w:pPr>
            <w:r>
              <w:t>0,17</w:t>
            </w:r>
          </w:p>
        </w:tc>
        <w:tc>
          <w:tcPr>
            <w:tcW w:w="1120" w:type="dxa"/>
          </w:tcPr>
          <w:p w:rsidR="00397D68" w:rsidRDefault="00B2218F" w:rsidP="00417EB9">
            <w:pPr>
              <w:spacing w:after="1" w:line="220" w:lineRule="atLeast"/>
              <w:jc w:val="center"/>
            </w:pPr>
            <w:r>
              <w:t>0</w:t>
            </w:r>
            <w:r w:rsidR="00F10CC0">
              <w:t>,</w:t>
            </w:r>
            <w:r w:rsidR="00DC3A84">
              <w:t>27</w:t>
            </w:r>
          </w:p>
        </w:tc>
        <w:tc>
          <w:tcPr>
            <w:tcW w:w="1240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0,10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 (</w:t>
            </w:r>
            <w:r w:rsidR="005C4582">
              <w:rPr>
                <w:position w:val="-8"/>
              </w:rPr>
              <w:pict>
                <v:shape id="_x0000_i1026" style="width:33.75pt;height:19.5pt" coordsize="" o:spt="100" adj="0,,0" path="" filled="f" stroked="f">
                  <v:stroke joinstyle="miter"/>
                  <v:imagedata r:id="rId6" o:title="base_1_182042_32769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B2218F" w:rsidP="00417EB9">
            <w:pPr>
              <w:spacing w:after="1" w:line="220" w:lineRule="atLeast"/>
              <w:jc w:val="center"/>
            </w:pPr>
            <w:r>
              <w:t>0,</w:t>
            </w:r>
            <w:r w:rsidR="00417EB9">
              <w:t>02</w:t>
            </w:r>
          </w:p>
        </w:tc>
        <w:tc>
          <w:tcPr>
            <w:tcW w:w="1120" w:type="dxa"/>
          </w:tcPr>
          <w:p w:rsidR="00397D68" w:rsidRDefault="00042761" w:rsidP="00F10CC0">
            <w:pPr>
              <w:spacing w:after="1" w:line="220" w:lineRule="atLeast"/>
              <w:jc w:val="center"/>
            </w:pPr>
            <w:r>
              <w:t>0,</w:t>
            </w:r>
            <w:r w:rsidR="00B2218F">
              <w:t>0</w:t>
            </w:r>
            <w:r w:rsidR="00DC3A84">
              <w:t>6</w:t>
            </w:r>
          </w:p>
        </w:tc>
        <w:tc>
          <w:tcPr>
            <w:tcW w:w="1240" w:type="dxa"/>
          </w:tcPr>
          <w:p w:rsidR="00397D68" w:rsidRDefault="00DC3A84" w:rsidP="00F10CC0">
            <w:pPr>
              <w:spacing w:after="1" w:line="220" w:lineRule="atLeast"/>
              <w:jc w:val="center"/>
            </w:pPr>
            <w:r>
              <w:t>0,04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E65FF">
        <w:tc>
          <w:tcPr>
            <w:tcW w:w="509" w:type="dxa"/>
            <w:vAlign w:val="center"/>
          </w:tcPr>
          <w:p w:rsidR="003E65FF" w:rsidRDefault="003E65F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046" w:type="dxa"/>
          </w:tcPr>
          <w:p w:rsidR="003E65FF" w:rsidRDefault="003E65FF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E65FF" w:rsidRDefault="003E65FF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 xml:space="preserve">Показатель средней продолжительности прекращений передачи электрической энергии, связанных с проведением </w:t>
            </w:r>
            <w:r>
              <w:rPr>
                <w:rFonts w:ascii="Calibri" w:hAnsi="Calibri" w:cs="Calibri"/>
              </w:rPr>
              <w:lastRenderedPageBreak/>
              <w:t>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5C4582">
              <w:rPr>
                <w:position w:val="-9"/>
              </w:rPr>
              <w:pict>
                <v:shape id="_x0000_i1027" style="width:51.75pt;height:20.25pt" coordsize="" o:spt="100" adj="0,,0" path="" filled="f" stroked="f">
                  <v:stroke joinstyle="miter"/>
                  <v:imagedata r:id="rId7" o:title="base_1_182042_32770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120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120" w:type="dxa"/>
          </w:tcPr>
          <w:p w:rsidR="00397D68" w:rsidRDefault="00DC3A84" w:rsidP="00801532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 (</w:t>
            </w:r>
            <w:r w:rsidR="005C4582">
              <w:rPr>
                <w:position w:val="-9"/>
              </w:rPr>
              <w:pict>
                <v:shape id="_x0000_i1028" style="width:52.5pt;height:20.25pt" coordsize="" o:spt="100" adj="0,,0" path="" filled="f" stroked="f">
                  <v:stroke joinstyle="miter"/>
                  <v:imagedata r:id="rId8" o:title="base_1_182042_32771"/>
                  <v:formulas/>
                  <v:path o:connecttype="segments"/>
                </v:shape>
              </w:pic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12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  <w:tc>
          <w:tcPr>
            <w:tcW w:w="1240" w:type="dxa"/>
          </w:tcPr>
          <w:p w:rsidR="00397D68" w:rsidRDefault="00397D68" w:rsidP="00801532">
            <w:pPr>
              <w:spacing w:after="1" w:line="220" w:lineRule="atLeast"/>
              <w:jc w:val="center"/>
            </w:pP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ВН (110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 xml:space="preserve"> и выше)</w:t>
            </w:r>
          </w:p>
        </w:tc>
        <w:tc>
          <w:tcPr>
            <w:tcW w:w="784" w:type="dxa"/>
          </w:tcPr>
          <w:p w:rsidR="00397D68" w:rsidRDefault="00801532" w:rsidP="00417EB9">
            <w:pPr>
              <w:spacing w:after="1" w:line="220" w:lineRule="atLeast"/>
              <w:jc w:val="center"/>
            </w:pPr>
            <w:r>
              <w:t>0,</w:t>
            </w:r>
            <w:r w:rsidR="008D12B9">
              <w:t>0</w:t>
            </w:r>
            <w:r w:rsidR="00417EB9">
              <w:t>2</w:t>
            </w:r>
          </w:p>
        </w:tc>
        <w:tc>
          <w:tcPr>
            <w:tcW w:w="1120" w:type="dxa"/>
          </w:tcPr>
          <w:p w:rsidR="00397D68" w:rsidRDefault="00EF11CC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СН1 (35 - 60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801532">
        <w:tc>
          <w:tcPr>
            <w:tcW w:w="509" w:type="dxa"/>
            <w:vAlign w:val="center"/>
          </w:tcPr>
          <w:p w:rsidR="00801532" w:rsidRDefault="00801532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046" w:type="dxa"/>
          </w:tcPr>
          <w:p w:rsidR="00801532" w:rsidRDefault="00801532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СН2 (1 - 20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801532" w:rsidRDefault="00417EB9" w:rsidP="00CB548D">
            <w:pPr>
              <w:spacing w:after="1" w:line="220" w:lineRule="atLeast"/>
              <w:jc w:val="center"/>
            </w:pPr>
            <w:r w:rsidRPr="00417EB9">
              <w:t>0,02</w:t>
            </w:r>
          </w:p>
        </w:tc>
        <w:tc>
          <w:tcPr>
            <w:tcW w:w="1120" w:type="dxa"/>
          </w:tcPr>
          <w:p w:rsidR="00801532" w:rsidRDefault="00DC3A84" w:rsidP="00CB548D">
            <w:pPr>
              <w:spacing w:after="1" w:line="220" w:lineRule="atLeast"/>
              <w:jc w:val="center"/>
            </w:pPr>
            <w:r>
              <w:t>0,09</w:t>
            </w:r>
          </w:p>
        </w:tc>
        <w:tc>
          <w:tcPr>
            <w:tcW w:w="1240" w:type="dxa"/>
          </w:tcPr>
          <w:p w:rsidR="00801532" w:rsidRDefault="00801532" w:rsidP="00801532">
            <w:pPr>
              <w:spacing w:after="1" w:line="220" w:lineRule="atLeast"/>
              <w:jc w:val="center"/>
            </w:pPr>
            <w:r>
              <w:t>0</w:t>
            </w:r>
          </w:p>
        </w:tc>
      </w:tr>
      <w:tr w:rsidR="00397D68">
        <w:tc>
          <w:tcPr>
            <w:tcW w:w="509" w:type="dxa"/>
            <w:vAlign w:val="center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046" w:type="dxa"/>
          </w:tcPr>
          <w:p w:rsidR="00397D68" w:rsidRDefault="00397D68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 xml:space="preserve">НН (до 1 </w:t>
            </w:r>
            <w:proofErr w:type="spellStart"/>
            <w:r>
              <w:rPr>
                <w:rFonts w:ascii="Calibri" w:hAnsi="Calibri" w:cs="Calibri"/>
              </w:rPr>
              <w:t>кВ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784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397D68" w:rsidRDefault="00801532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Количество случаев нарушения качества электрической энергии,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  <w:tr w:rsidR="002B797A">
        <w:tc>
          <w:tcPr>
            <w:tcW w:w="509" w:type="dxa"/>
            <w:vAlign w:val="center"/>
          </w:tcPr>
          <w:p w:rsidR="002B797A" w:rsidRDefault="002B797A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046" w:type="dxa"/>
          </w:tcPr>
          <w:p w:rsidR="002B797A" w:rsidRDefault="002B797A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В том числе количество случаев нарушения качества электрической энергии по вине сетевой организации, подтвержденных актами контролирующих организаций и (или) решениями суда, штуки</w:t>
            </w:r>
          </w:p>
        </w:tc>
        <w:tc>
          <w:tcPr>
            <w:tcW w:w="784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12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1240" w:type="dxa"/>
          </w:tcPr>
          <w:p w:rsidR="002B797A" w:rsidRDefault="002B797A" w:rsidP="00801532">
            <w:pPr>
              <w:spacing w:after="1" w:line="220" w:lineRule="atLeast"/>
              <w:jc w:val="center"/>
            </w:pPr>
            <w:r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5C4582" w:rsidRDefault="005C458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417EB9" w:rsidRDefault="00417EB9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2.2. Рейтинг структурных единиц сетевой организации по качеству оказания услуг по передаче электрической энергии, а также по качеству электрической энергии в отчетном периоде.</w:t>
      </w:r>
    </w:p>
    <w:p w:rsidR="00397D68" w:rsidRDefault="00397D68">
      <w:pPr>
        <w:sectPr w:rsidR="00397D68" w:rsidSect="00E23539">
          <w:pgSz w:w="16838" w:h="11905" w:orient="landscape"/>
          <w:pgMar w:top="567" w:right="567" w:bottom="567" w:left="567" w:header="0" w:footer="0" w:gutter="0"/>
          <w:cols w:space="720"/>
        </w:sect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61"/>
        <w:gridCol w:w="666"/>
        <w:gridCol w:w="566"/>
        <w:gridCol w:w="567"/>
        <w:gridCol w:w="566"/>
        <w:gridCol w:w="567"/>
        <w:gridCol w:w="566"/>
        <w:gridCol w:w="567"/>
        <w:gridCol w:w="566"/>
        <w:gridCol w:w="566"/>
        <w:gridCol w:w="567"/>
        <w:gridCol w:w="566"/>
        <w:gridCol w:w="567"/>
        <w:gridCol w:w="715"/>
        <w:gridCol w:w="567"/>
        <w:gridCol w:w="716"/>
        <w:gridCol w:w="567"/>
        <w:gridCol w:w="2376"/>
        <w:gridCol w:w="1701"/>
      </w:tblGrid>
      <w:tr w:rsidR="00397D68" w:rsidTr="00D80ED8">
        <w:tc>
          <w:tcPr>
            <w:tcW w:w="425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Структурная единица сетевой организации</w:t>
            </w:r>
          </w:p>
        </w:tc>
        <w:tc>
          <w:tcPr>
            <w:tcW w:w="23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 </w:t>
            </w:r>
            <w:r w:rsidR="005C4582">
              <w:rPr>
                <w:position w:val="-8"/>
              </w:rPr>
              <w:pict>
                <v:shape id="_x0000_i1029" style="width:35.25pt;height:19.5pt" coordsize="" o:spt="100" adj="0,,0" path="" filled="f" stroked="f">
                  <v:stroke joinstyle="miter"/>
                  <v:imagedata r:id="rId5" o:title="base_1_182042_32772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 </w:t>
            </w:r>
            <w:r w:rsidR="005C4582">
              <w:rPr>
                <w:position w:val="-8"/>
              </w:rPr>
              <w:pict>
                <v:shape id="_x0000_i1030" style="width:33.75pt;height:19.5pt" coordsize="" o:spt="100" adj="0,,0" path="" filled="f" stroked="f">
                  <v:stroke joinstyle="miter"/>
                  <v:imagedata r:id="rId9" o:title="base_1_182042_32773"/>
                  <v:formulas/>
                  <v:path o:connecttype="segments"/>
                </v:shape>
              </w:pict>
            </w:r>
          </w:p>
        </w:tc>
        <w:tc>
          <w:tcPr>
            <w:tcW w:w="2266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продолжительности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5C4582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1" style="width:51.75pt;height:20.25pt" coordsize="" o:spt="100" adj="0,,0" path="" filled="f" stroked="f">
                  <v:stroke joinstyle="miter"/>
                  <v:imagedata r:id="rId7" o:title="base_1_182042_32774"/>
                  <v:formulas/>
                  <v:path o:connecttype="segments"/>
                </v:shape>
              </w:pict>
            </w:r>
          </w:p>
        </w:tc>
        <w:tc>
          <w:tcPr>
            <w:tcW w:w="2565" w:type="dxa"/>
            <w:gridSpan w:val="4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средней частоты прекращений передачи электрической энергии, связанных с проведением ремонтных работ на объектах электросетевого хозяйства сетевой организации (смежной сетевой организации, иных владельцев объектов электросетевого хозяйства),</w:t>
            </w:r>
          </w:p>
          <w:p w:rsidR="00397D68" w:rsidRDefault="005C4582">
            <w:pPr>
              <w:spacing w:after="1" w:line="220" w:lineRule="atLeast"/>
              <w:jc w:val="center"/>
            </w:pPr>
            <w:r>
              <w:rPr>
                <w:position w:val="-9"/>
              </w:rPr>
              <w:pict>
                <v:shape id="_x0000_i1032" style="width:52.5pt;height:20.25pt" coordsize="" o:spt="100" adj="0,,0" path="" filled="f" stroked="f">
                  <v:stroke joinstyle="miter"/>
                  <v:imagedata r:id="rId8" o:title="base_1_182042_32775"/>
                  <v:formulas/>
                  <v:path o:connecttype="segments"/>
                </v:shape>
              </w:pict>
            </w:r>
          </w:p>
        </w:tc>
        <w:tc>
          <w:tcPr>
            <w:tcW w:w="2376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 качества оказания услуг по передаче электрической энергии (отношение общего числа зарегистрированных случаев нарушения качества электрической энергии по вине сетевой организации к максимальному количеству потребителей, обслуживаемых такой структурной единицей сетевой организации в отчетном периоде)</w:t>
            </w:r>
          </w:p>
        </w:tc>
        <w:tc>
          <w:tcPr>
            <w:tcW w:w="1701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Планируемые мероприятия, направленные на повышение качества оказания услуг по передаче электроэнергии, с указанием сроков</w:t>
            </w:r>
          </w:p>
        </w:tc>
      </w:tr>
      <w:tr w:rsidR="00397D68" w:rsidTr="00D80ED8">
        <w:tc>
          <w:tcPr>
            <w:tcW w:w="425" w:type="dxa"/>
            <w:vMerge/>
          </w:tcPr>
          <w:p w:rsidR="00397D68" w:rsidRDefault="00397D68"/>
        </w:tc>
        <w:tc>
          <w:tcPr>
            <w:tcW w:w="1461" w:type="dxa"/>
            <w:vMerge/>
          </w:tcPr>
          <w:p w:rsidR="00397D68" w:rsidRDefault="00397D68"/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ВН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СН1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СН2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НН</w:t>
            </w:r>
          </w:p>
        </w:tc>
        <w:tc>
          <w:tcPr>
            <w:tcW w:w="2376" w:type="dxa"/>
            <w:vMerge/>
          </w:tcPr>
          <w:p w:rsidR="00397D68" w:rsidRDefault="00397D68"/>
        </w:tc>
        <w:tc>
          <w:tcPr>
            <w:tcW w:w="1701" w:type="dxa"/>
            <w:vMerge/>
          </w:tcPr>
          <w:p w:rsidR="00397D68" w:rsidRDefault="00397D68"/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6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71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71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5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3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170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397D68" w:rsidTr="00D80ED8">
        <w:tc>
          <w:tcPr>
            <w:tcW w:w="425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461" w:type="dxa"/>
          </w:tcPr>
          <w:p w:rsidR="00397D68" w:rsidRDefault="007D1920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666" w:type="dxa"/>
          </w:tcPr>
          <w:p w:rsidR="00397D68" w:rsidRDefault="00F10CC0" w:rsidP="00417EB9">
            <w:pPr>
              <w:spacing w:after="1" w:line="220" w:lineRule="atLeast"/>
              <w:jc w:val="center"/>
            </w:pPr>
            <w:r>
              <w:t>0,</w:t>
            </w:r>
            <w:r w:rsidR="00EF11CC">
              <w:t>2</w:t>
            </w:r>
            <w:r w:rsidR="00417EB9">
              <w:t>7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8D12B9" w:rsidP="00EF11CC">
            <w:pPr>
              <w:spacing w:after="1" w:line="220" w:lineRule="atLeast"/>
              <w:jc w:val="center"/>
            </w:pPr>
            <w:r>
              <w:t>0,0</w:t>
            </w:r>
            <w:r w:rsidR="00EF11CC">
              <w:t>6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7D1920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</w:t>
            </w:r>
            <w:r w:rsidR="00F10CC0">
              <w:t>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397D68" w:rsidRDefault="008D12B9" w:rsidP="00D80ED8">
            <w:pPr>
              <w:spacing w:after="1" w:line="220" w:lineRule="atLeast"/>
              <w:jc w:val="center"/>
            </w:pPr>
            <w:r>
              <w:t>0,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397D6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EF11CC">
              <w:t>9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397D6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EF11CC">
              <w:t>9</w:t>
            </w:r>
          </w:p>
        </w:tc>
        <w:tc>
          <w:tcPr>
            <w:tcW w:w="567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397D68" w:rsidRDefault="00D96FAC" w:rsidP="00D80ED8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397D68" w:rsidRDefault="00D80ED8" w:rsidP="00D80ED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  <w:tr w:rsidR="00D80ED8" w:rsidTr="00D80ED8">
        <w:tc>
          <w:tcPr>
            <w:tcW w:w="425" w:type="dxa"/>
          </w:tcPr>
          <w:p w:rsidR="00D80ED8" w:rsidRDefault="00D80ED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461" w:type="dxa"/>
          </w:tcPr>
          <w:p w:rsidR="00D80ED8" w:rsidRDefault="00D80ED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по сетевой организации</w:t>
            </w:r>
          </w:p>
        </w:tc>
        <w:tc>
          <w:tcPr>
            <w:tcW w:w="666" w:type="dxa"/>
          </w:tcPr>
          <w:p w:rsidR="00D80ED8" w:rsidRDefault="00EF11CC" w:rsidP="00EF11CC">
            <w:pPr>
              <w:spacing w:after="1" w:line="220" w:lineRule="atLeast"/>
              <w:jc w:val="center"/>
            </w:pPr>
            <w:r>
              <w:t>0,2</w:t>
            </w:r>
            <w:r w:rsidR="00417EB9">
              <w:t>7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8D12B9" w:rsidP="00EF11CC">
            <w:pPr>
              <w:spacing w:after="1" w:line="220" w:lineRule="atLeast"/>
              <w:jc w:val="center"/>
            </w:pPr>
            <w:r>
              <w:t>0,0</w:t>
            </w:r>
            <w:r w:rsidR="00EF11CC">
              <w:t>6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566" w:type="dxa"/>
          </w:tcPr>
          <w:p w:rsidR="00D80ED8" w:rsidRDefault="008D12B9" w:rsidP="00D80ED8">
            <w:pPr>
              <w:spacing w:after="1" w:line="220" w:lineRule="atLeast"/>
              <w:jc w:val="center"/>
            </w:pPr>
            <w:r>
              <w:t>0,</w:t>
            </w:r>
            <w:r w:rsidR="00417EB9">
              <w:t>1</w:t>
            </w:r>
            <w:r>
              <w:t>7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5" w:type="dxa"/>
          </w:tcPr>
          <w:p w:rsidR="00D80ED8" w:rsidRDefault="008D12B9" w:rsidP="00EF11CC">
            <w:pPr>
              <w:spacing w:after="1" w:line="220" w:lineRule="atLeast"/>
              <w:jc w:val="center"/>
            </w:pPr>
            <w:r>
              <w:t>0,0</w:t>
            </w:r>
            <w:r w:rsidR="00EF11CC">
              <w:t>9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716" w:type="dxa"/>
          </w:tcPr>
          <w:p w:rsidR="00D80ED8" w:rsidRDefault="008D12B9" w:rsidP="00417EB9">
            <w:pPr>
              <w:spacing w:after="1" w:line="220" w:lineRule="atLeast"/>
              <w:jc w:val="center"/>
            </w:pPr>
            <w:r>
              <w:t>0,0</w:t>
            </w:r>
            <w:r w:rsidR="00EF11CC">
              <w:t>9</w:t>
            </w:r>
          </w:p>
        </w:tc>
        <w:tc>
          <w:tcPr>
            <w:tcW w:w="567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r>
              <w:t>-</w:t>
            </w:r>
          </w:p>
        </w:tc>
        <w:tc>
          <w:tcPr>
            <w:tcW w:w="2376" w:type="dxa"/>
          </w:tcPr>
          <w:p w:rsidR="00D80ED8" w:rsidRDefault="00D96FAC" w:rsidP="00D96FAC">
            <w:pPr>
              <w:spacing w:after="1" w:line="220" w:lineRule="atLeast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D80ED8" w:rsidRDefault="00D80ED8" w:rsidP="00D80ED8">
            <w:pPr>
              <w:spacing w:after="1" w:line="220" w:lineRule="atLeast"/>
              <w:jc w:val="center"/>
            </w:pPr>
            <w:proofErr w:type="spellStart"/>
            <w:r>
              <w:t>ТОиР</w:t>
            </w:r>
            <w:proofErr w:type="spellEnd"/>
          </w:p>
        </w:tc>
      </w:tr>
    </w:tbl>
    <w:p w:rsidR="00397D68" w:rsidRPr="00E23539" w:rsidRDefault="00397D68">
      <w:pPr>
        <w:rPr>
          <w:lang w:val="en-US"/>
        </w:rPr>
        <w:sectPr w:rsidR="00397D68" w:rsidRPr="00E23539" w:rsidSect="00E23539">
          <w:pgSz w:w="16840" w:h="11907" w:orient="landscape"/>
          <w:pgMar w:top="567" w:right="567" w:bottom="567" w:left="567" w:header="0" w:footer="0" w:gutter="0"/>
          <w:cols w:space="720"/>
        </w:sectPr>
      </w:pPr>
    </w:p>
    <w:p w:rsidR="00397D68" w:rsidRPr="00E23539" w:rsidRDefault="00397D68">
      <w:pPr>
        <w:spacing w:after="1" w:line="220" w:lineRule="atLeast"/>
        <w:jc w:val="both"/>
        <w:rPr>
          <w:lang w:val="en-US"/>
        </w:rPr>
      </w:pPr>
    </w:p>
    <w:p w:rsidR="006D10EB" w:rsidRDefault="00397D68" w:rsidP="006D10EB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2.3. Мероприятия, выполненные сетевой организацией в целях повышения качества оказания услуг по передаче электрической энергии в отчетном периоде, заполняется в произвольной форме.</w:t>
      </w:r>
      <w:r w:rsidR="006D10EB" w:rsidRPr="006D10EB">
        <w:rPr>
          <w:rFonts w:ascii="Calibri" w:hAnsi="Calibri" w:cs="Calibri"/>
        </w:rPr>
        <w:t xml:space="preserve"> </w:t>
      </w:r>
      <w:r w:rsidR="00F10CC0">
        <w:rPr>
          <w:rFonts w:ascii="Calibri" w:hAnsi="Calibri" w:cs="Calibri"/>
        </w:rPr>
        <w:t>- в 202</w:t>
      </w:r>
      <w:r w:rsidR="00417EB9">
        <w:rPr>
          <w:rFonts w:ascii="Calibri" w:hAnsi="Calibri" w:cs="Calibri"/>
        </w:rPr>
        <w:t>1</w:t>
      </w:r>
      <w:r w:rsidR="006D10EB">
        <w:rPr>
          <w:rFonts w:ascii="Calibri" w:hAnsi="Calibri" w:cs="Calibri"/>
        </w:rPr>
        <w:t>г. не проводились.</w:t>
      </w: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3. Информация о качестве услуг</w:t>
      </w:r>
    </w:p>
    <w:p w:rsidR="00397D68" w:rsidRDefault="00397D68">
      <w:pPr>
        <w:spacing w:after="1" w:line="220" w:lineRule="atLeast"/>
        <w:jc w:val="center"/>
      </w:pPr>
      <w:r>
        <w:rPr>
          <w:rFonts w:ascii="Calibri" w:hAnsi="Calibri" w:cs="Calibri"/>
        </w:rPr>
        <w:t>по технологическому присоединению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3.1. Информация о наличии невостребованной мощности (мощности, определяемой как разность между трансформаторной мощностью центров питания и суммарной мощностью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непосредственно (или опосредованно) присоединенных к таким центрам питания, и </w:t>
      </w:r>
      <w:proofErr w:type="spellStart"/>
      <w:r>
        <w:rPr>
          <w:rFonts w:ascii="Calibri" w:hAnsi="Calibri" w:cs="Calibri"/>
        </w:rPr>
        <w:t>энергопринимающих</w:t>
      </w:r>
      <w:proofErr w:type="spellEnd"/>
      <w:r>
        <w:rPr>
          <w:rFonts w:ascii="Calibri" w:hAnsi="Calibri" w:cs="Calibri"/>
        </w:rPr>
        <w:t xml:space="preserve"> устройств, в отношении которых имеются заявки на технологическое присоединение) для осуществления технологического присоединения в отчетном периоде, а также о прогнозах ее увеличения с разбивкой по структурным единицам сетевой организации и по уровням напряжения на основании инвестиционной программы такой организации, заполняется в произвольной форме.</w:t>
      </w:r>
    </w:p>
    <w:p w:rsidR="000C7CB2" w:rsidRDefault="000C7CB2">
      <w:pPr>
        <w:spacing w:after="1" w:line="220" w:lineRule="atLeast"/>
        <w:ind w:firstLine="540"/>
        <w:jc w:val="both"/>
        <w:rPr>
          <w:rFonts w:ascii="Calibri" w:hAnsi="Calibri" w:cs="Calibri"/>
        </w:rPr>
      </w:pPr>
    </w:p>
    <w:tbl>
      <w:tblPr>
        <w:tblW w:w="9840" w:type="dxa"/>
        <w:tblInd w:w="103" w:type="dxa"/>
        <w:tblLook w:val="04A0" w:firstRow="1" w:lastRow="0" w:firstColumn="1" w:lastColumn="0" w:noHBand="0" w:noVBand="1"/>
      </w:tblPr>
      <w:tblGrid>
        <w:gridCol w:w="700"/>
        <w:gridCol w:w="1840"/>
        <w:gridCol w:w="2300"/>
        <w:gridCol w:w="2600"/>
        <w:gridCol w:w="2400"/>
      </w:tblGrid>
      <w:tr w:rsidR="00082848" w:rsidRPr="00C737EF" w:rsidTr="00082848">
        <w:trPr>
          <w:trHeight w:val="9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Уровень напряжения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Максимальная мощность, кВт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Фактическая мощность, кВт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2848" w:rsidRPr="00C737EF" w:rsidRDefault="00082848" w:rsidP="00082848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Резервируемая максимальная мощность, кВт</w:t>
            </w:r>
          </w:p>
        </w:tc>
      </w:tr>
      <w:tr w:rsidR="00DF45E1" w:rsidRPr="00C737EF" w:rsidTr="00EC72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6 800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1 560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5 240</w:t>
            </w:r>
          </w:p>
        </w:tc>
      </w:tr>
      <w:tr w:rsidR="00DF45E1" w:rsidRPr="00C737EF" w:rsidTr="00EC72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6 106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1 033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5 073</w:t>
            </w:r>
          </w:p>
        </w:tc>
      </w:tr>
      <w:tr w:rsidR="00DF45E1" w:rsidRPr="00C737EF" w:rsidTr="00EC72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C737EF">
              <w:rPr>
                <w:rFonts w:eastAsia="Times New Roman" w:cstheme="minorHAnsi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45E1" w:rsidRPr="00C737EF" w:rsidRDefault="00DF45E1" w:rsidP="00DF45E1">
            <w:pPr>
              <w:jc w:val="center"/>
              <w:rPr>
                <w:rFonts w:cstheme="minorHAnsi"/>
              </w:rPr>
            </w:pPr>
            <w:r w:rsidRPr="00C737EF">
              <w:rPr>
                <w:rFonts w:cstheme="minorHAnsi"/>
              </w:rPr>
              <w:t>0</w:t>
            </w:r>
          </w:p>
        </w:tc>
      </w:tr>
    </w:tbl>
    <w:p w:rsidR="000C7CB2" w:rsidRDefault="000C7CB2">
      <w:pPr>
        <w:spacing w:after="1" w:line="220" w:lineRule="atLeast"/>
        <w:ind w:firstLine="540"/>
        <w:jc w:val="both"/>
      </w:pPr>
    </w:p>
    <w:p w:rsidR="000C7CB2" w:rsidRDefault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</w:t>
      </w:r>
      <w:r w:rsidR="0077344B">
        <w:rPr>
          <w:rFonts w:ascii="Calibri" w:hAnsi="Calibri" w:cs="Calibri"/>
        </w:rPr>
        <w:t>ка</w:t>
      </w:r>
      <w:r>
        <w:rPr>
          <w:rFonts w:ascii="Calibri" w:hAnsi="Calibri" w:cs="Calibri"/>
        </w:rPr>
        <w:t xml:space="preserve"> на т</w:t>
      </w:r>
      <w:r w:rsidR="00F10CC0">
        <w:rPr>
          <w:rFonts w:ascii="Calibri" w:hAnsi="Calibri" w:cs="Calibri"/>
        </w:rPr>
        <w:t xml:space="preserve">ехнологическое присоединение в </w:t>
      </w:r>
      <w:r>
        <w:rPr>
          <w:rFonts w:ascii="Calibri" w:hAnsi="Calibri" w:cs="Calibri"/>
        </w:rPr>
        <w:t xml:space="preserve">АО «СинТЗ» </w:t>
      </w:r>
      <w:r w:rsidR="00F10CC0">
        <w:rPr>
          <w:rFonts w:ascii="Calibri" w:hAnsi="Calibri" w:cs="Calibri"/>
        </w:rPr>
        <w:t>в 202</w:t>
      </w:r>
      <w:r w:rsidR="00DF45E1">
        <w:rPr>
          <w:rFonts w:ascii="Calibri" w:hAnsi="Calibri" w:cs="Calibri"/>
        </w:rPr>
        <w:t>2г. – 0.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0C7CB2" w:rsidRDefault="000C7CB2" w:rsidP="000C7CB2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направленные на совершенствования деятельности по технологическому пр</w:t>
      </w:r>
      <w:r w:rsidR="0077344B">
        <w:rPr>
          <w:rFonts w:ascii="Calibri" w:hAnsi="Calibri" w:cs="Calibri"/>
        </w:rPr>
        <w:t>исоединению в отчетном периоде:</w:t>
      </w:r>
    </w:p>
    <w:p w:rsidR="0077344B" w:rsidRDefault="0077344B" w:rsidP="000C7CB2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выполнение тех. присоединения в установленные строки.</w:t>
      </w:r>
    </w:p>
    <w:p w:rsidR="00344AC0" w:rsidRPr="00A60A36" w:rsidRDefault="00A60A36">
      <w:pPr>
        <w:spacing w:before="220" w:after="1" w:line="220" w:lineRule="atLeast"/>
        <w:ind w:firstLine="540"/>
        <w:jc w:val="both"/>
      </w:pPr>
      <w:r w:rsidRPr="00A60A36">
        <w:t>3.3. Прочая информация, которую сетевая организация считает целесообразной для включения в отчет, касающаяся предоставления услуг по технологическому присоединению, з</w:t>
      </w:r>
      <w:r>
        <w:t>аполняется в произвольной форме</w:t>
      </w:r>
      <w:r w:rsidRPr="00A60A36">
        <w:t xml:space="preserve"> </w:t>
      </w:r>
      <w:r>
        <w:t>- отсутствует.</w:t>
      </w:r>
    </w:p>
    <w:p w:rsidR="00397D68" w:rsidRPr="00005B3C" w:rsidRDefault="00056BB9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A60A36" w:rsidRPr="00A60A36">
        <w:rPr>
          <w:rFonts w:ascii="Calibri" w:hAnsi="Calibri" w:cs="Calibri"/>
        </w:rPr>
        <w:t>4</w:t>
      </w:r>
      <w:r w:rsidR="00397D68">
        <w:rPr>
          <w:rFonts w:ascii="Calibri" w:hAnsi="Calibri" w:cs="Calibri"/>
        </w:rPr>
        <w:t>. Сведения о качестве услуг по технологическому присоединению к электрическим сетям сетевой организации.</w:t>
      </w: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B6C7F" w:rsidRPr="00005B3C" w:rsidRDefault="003B6C7F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2"/>
        <w:gridCol w:w="2038"/>
        <w:gridCol w:w="539"/>
        <w:gridCol w:w="649"/>
        <w:gridCol w:w="868"/>
        <w:gridCol w:w="504"/>
        <w:gridCol w:w="644"/>
        <w:gridCol w:w="867"/>
        <w:gridCol w:w="504"/>
        <w:gridCol w:w="672"/>
        <w:gridCol w:w="868"/>
        <w:gridCol w:w="518"/>
        <w:gridCol w:w="686"/>
        <w:gridCol w:w="910"/>
        <w:gridCol w:w="546"/>
        <w:gridCol w:w="713"/>
        <w:gridCol w:w="882"/>
        <w:gridCol w:w="714"/>
      </w:tblGrid>
      <w:tr w:rsidR="00397D68">
        <w:tc>
          <w:tcPr>
            <w:tcW w:w="432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3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Показатель</w:t>
            </w:r>
          </w:p>
        </w:tc>
        <w:tc>
          <w:tcPr>
            <w:tcW w:w="10370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присоединения потребителей услуг по передаче электрической энергии в разбивке по мощности, в динамике по годам</w:t>
            </w:r>
          </w:p>
        </w:tc>
        <w:tc>
          <w:tcPr>
            <w:tcW w:w="71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Всего</w:t>
            </w:r>
          </w:p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2056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до 15 кВт включительно</w:t>
            </w:r>
          </w:p>
        </w:tc>
        <w:tc>
          <w:tcPr>
            <w:tcW w:w="201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 кВт и до 150 кВт включительно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свыше 150 кВт и менее 670 кВт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 менее 670 кВт</w:t>
            </w:r>
          </w:p>
        </w:tc>
        <w:tc>
          <w:tcPr>
            <w:tcW w:w="214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объекты по производству электрической энергии</w:t>
            </w:r>
          </w:p>
        </w:tc>
        <w:tc>
          <w:tcPr>
            <w:tcW w:w="714" w:type="dxa"/>
            <w:vMerge/>
          </w:tcPr>
          <w:p w:rsidR="00397D68" w:rsidRDefault="00397D68"/>
        </w:tc>
      </w:tr>
      <w:tr w:rsidR="00397D68">
        <w:tc>
          <w:tcPr>
            <w:tcW w:w="432" w:type="dxa"/>
            <w:vMerge/>
          </w:tcPr>
          <w:p w:rsidR="00397D68" w:rsidRDefault="00397D68"/>
        </w:tc>
        <w:tc>
          <w:tcPr>
            <w:tcW w:w="2038" w:type="dxa"/>
            <w:vMerge/>
          </w:tcPr>
          <w:p w:rsidR="00397D68" w:rsidRDefault="00397D68"/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N-1</w:t>
            </w:r>
          </w:p>
          <w:p w:rsidR="00861C5B" w:rsidRDefault="00861C5B">
            <w:pPr>
              <w:spacing w:after="1" w:line="220" w:lineRule="atLeast"/>
              <w:jc w:val="center"/>
            </w:pPr>
          </w:p>
        </w:tc>
        <w:tc>
          <w:tcPr>
            <w:tcW w:w="649" w:type="dxa"/>
          </w:tcPr>
          <w:p w:rsidR="00397D68" w:rsidRDefault="00397D68" w:rsidP="00C3074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4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7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6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71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Число заявок на технологическое присоединение, поданных заявителями,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заявок на технологическое присоединение, по которым направлен проект договора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заявок на технологическое </w:t>
            </w:r>
            <w:r>
              <w:rPr>
                <w:rFonts w:ascii="Calibri" w:hAnsi="Calibri" w:cs="Calibri"/>
              </w:rPr>
              <w:lastRenderedPageBreak/>
              <w:t>присоединение, по которым направлен проект договора об осуществлении технологического присоединения к электрическим сетям с нарушением сроков, подтвержденным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сторонних лиц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подготовки и направления проекта договора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Число заключенных договоров об осуществлении технологического присоединения к электрическим </w:t>
            </w:r>
            <w:r>
              <w:rPr>
                <w:rFonts w:ascii="Calibri" w:hAnsi="Calibri" w:cs="Calibri"/>
              </w:rPr>
              <w:lastRenderedPageBreak/>
              <w:t>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49" w:type="dxa"/>
          </w:tcPr>
          <w:p w:rsidR="00861C5B" w:rsidRDefault="003E6473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штуки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Число исполненных договоров об осуществлении технологического присоединения к электрическим сетям, по которым произошло нарушение сроков, подтвержденное актами контролирующих организаций и (или) решениями суда, штуки, в том числе: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сетевой организации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7.2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 вине заявителя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  <w:tr w:rsidR="00861C5B">
        <w:tc>
          <w:tcPr>
            <w:tcW w:w="432" w:type="dxa"/>
          </w:tcPr>
          <w:p w:rsidR="00861C5B" w:rsidRDefault="00861C5B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38" w:type="dxa"/>
          </w:tcPr>
          <w:p w:rsidR="00861C5B" w:rsidRDefault="00861C5B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Средняя продолжительность исполнения договоров об осуществлении технологического присоединения к электрическим сетям, дней</w:t>
            </w:r>
          </w:p>
        </w:tc>
        <w:tc>
          <w:tcPr>
            <w:tcW w:w="53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9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4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7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4" w:type="dxa"/>
          </w:tcPr>
          <w:p w:rsidR="00861C5B" w:rsidRDefault="00861C5B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3.5. Стоимость технологического присоединения к электрическим сетям сетевой организации (не заполняется, в случае наличия на официальном сайте сетевой организации в сети Интернет интерактивного инструмента, который позволяет автоматически рассчитывать стоимость технологического присоединения при вводе параметров, предусмотренных настоящим пунктом).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8"/>
        <w:gridCol w:w="1708"/>
        <w:gridCol w:w="1402"/>
        <w:gridCol w:w="649"/>
        <w:gridCol w:w="591"/>
        <w:gridCol w:w="620"/>
        <w:gridCol w:w="620"/>
        <w:gridCol w:w="620"/>
        <w:gridCol w:w="620"/>
        <w:gridCol w:w="620"/>
        <w:gridCol w:w="621"/>
      </w:tblGrid>
      <w:tr w:rsidR="00397D68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 xml:space="preserve">Мощность </w:t>
            </w:r>
            <w:proofErr w:type="spellStart"/>
            <w:r>
              <w:rPr>
                <w:rFonts w:ascii="Calibri" w:hAnsi="Calibri" w:cs="Calibri"/>
              </w:rPr>
              <w:t>энергопринимающих</w:t>
            </w:r>
            <w:proofErr w:type="spellEnd"/>
            <w:r>
              <w:rPr>
                <w:rFonts w:ascii="Calibri" w:hAnsi="Calibri" w:cs="Calibri"/>
              </w:rPr>
              <w:t xml:space="preserve"> устройств заявителя, кВт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150</w:t>
            </w:r>
          </w:p>
        </w:tc>
        <w:tc>
          <w:tcPr>
            <w:tcW w:w="1240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250</w:t>
            </w:r>
          </w:p>
        </w:tc>
        <w:tc>
          <w:tcPr>
            <w:tcW w:w="1241" w:type="dxa"/>
            <w:gridSpan w:val="2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670</w:t>
            </w:r>
          </w:p>
        </w:tc>
      </w:tr>
      <w:tr w:rsidR="00397D68" w:rsidTr="0077344B">
        <w:tc>
          <w:tcPr>
            <w:tcW w:w="4738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Категория надежности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59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 - II</w:t>
            </w: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III</w:t>
            </w:r>
          </w:p>
        </w:tc>
      </w:tr>
      <w:tr w:rsidR="00397D68" w:rsidTr="0077344B">
        <w:tc>
          <w:tcPr>
            <w:tcW w:w="162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Расстояние до границ земельного участка заявителя, м</w:t>
            </w:r>
          </w:p>
        </w:tc>
        <w:tc>
          <w:tcPr>
            <w:tcW w:w="170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Необходимость строительства подстанции</w:t>
            </w:r>
          </w:p>
        </w:tc>
        <w:tc>
          <w:tcPr>
            <w:tcW w:w="140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линии</w:t>
            </w:r>
          </w:p>
        </w:tc>
        <w:tc>
          <w:tcPr>
            <w:tcW w:w="649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91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0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621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500 - сельская местность/300 - городская местность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3E6473">
            <w:r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1250</w:t>
            </w:r>
          </w:p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65624B">
              <w:t>-</w:t>
            </w:r>
          </w:p>
        </w:tc>
        <w:tc>
          <w:tcPr>
            <w:tcW w:w="591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0" w:type="dxa"/>
          </w:tcPr>
          <w:p w:rsidR="00656B6C" w:rsidRDefault="00656B6C">
            <w:r w:rsidRPr="0065624B">
              <w:t>-</w:t>
            </w:r>
          </w:p>
        </w:tc>
        <w:tc>
          <w:tcPr>
            <w:tcW w:w="621" w:type="dxa"/>
          </w:tcPr>
          <w:p w:rsidR="00656B6C" w:rsidRDefault="00656B6C">
            <w:r w:rsidRPr="0065624B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 w:val="restart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  <w:tr w:rsidR="00656B6C" w:rsidTr="0077344B">
        <w:tc>
          <w:tcPr>
            <w:tcW w:w="1628" w:type="dxa"/>
            <w:vMerge/>
          </w:tcPr>
          <w:p w:rsidR="00656B6C" w:rsidRDefault="00656B6C"/>
        </w:tc>
        <w:tc>
          <w:tcPr>
            <w:tcW w:w="1708" w:type="dxa"/>
            <w:vMerge/>
          </w:tcPr>
          <w:p w:rsidR="00656B6C" w:rsidRDefault="00656B6C"/>
        </w:tc>
        <w:tc>
          <w:tcPr>
            <w:tcW w:w="1402" w:type="dxa"/>
            <w:vAlign w:val="center"/>
          </w:tcPr>
          <w:p w:rsidR="00656B6C" w:rsidRDefault="00656B6C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ВЛ</w:t>
            </w:r>
          </w:p>
        </w:tc>
        <w:tc>
          <w:tcPr>
            <w:tcW w:w="649" w:type="dxa"/>
          </w:tcPr>
          <w:p w:rsidR="00656B6C" w:rsidRDefault="00656B6C">
            <w:r w:rsidRPr="003634E7">
              <w:t>-</w:t>
            </w:r>
          </w:p>
        </w:tc>
        <w:tc>
          <w:tcPr>
            <w:tcW w:w="591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0" w:type="dxa"/>
          </w:tcPr>
          <w:p w:rsidR="00656B6C" w:rsidRDefault="00656B6C">
            <w:r w:rsidRPr="003634E7">
              <w:t>-</w:t>
            </w:r>
          </w:p>
        </w:tc>
        <w:tc>
          <w:tcPr>
            <w:tcW w:w="621" w:type="dxa"/>
          </w:tcPr>
          <w:p w:rsidR="00656B6C" w:rsidRDefault="00656B6C">
            <w:r w:rsidRPr="003634E7">
              <w:t>-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jc w:val="center"/>
        <w:outlineLvl w:val="2"/>
      </w:pPr>
      <w:r>
        <w:rPr>
          <w:rFonts w:ascii="Calibri" w:hAnsi="Calibri" w:cs="Calibri"/>
        </w:rPr>
        <w:t>4. Качество обслуживания</w:t>
      </w:r>
    </w:p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bookmarkStart w:id="2" w:name="P1394"/>
      <w:bookmarkEnd w:id="2"/>
      <w:r>
        <w:rPr>
          <w:rFonts w:ascii="Calibri" w:hAnsi="Calibri" w:cs="Calibri"/>
        </w:rPr>
        <w:t>4.1. Количество обращений, поступивших в сетевую организацию (всего), обращений, содержащих жалобу и (или) обращений, содержащих заявку на оказание услуг, поступивших в сетевую организацию, а также количество обращений, по которым были заключены договоры об осуществлении технологического присоединения и (или) договоры об оказании услуг по передаче электрической энергии, а также по которым были урегулированы жалобы в отчетном периоде, а также динамика по отношению к году, предшествующему отчетному.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2058"/>
        <w:gridCol w:w="532"/>
        <w:gridCol w:w="630"/>
        <w:gridCol w:w="882"/>
        <w:gridCol w:w="504"/>
        <w:gridCol w:w="630"/>
        <w:gridCol w:w="867"/>
        <w:gridCol w:w="504"/>
        <w:gridCol w:w="658"/>
        <w:gridCol w:w="882"/>
        <w:gridCol w:w="518"/>
        <w:gridCol w:w="686"/>
        <w:gridCol w:w="910"/>
        <w:gridCol w:w="546"/>
        <w:gridCol w:w="713"/>
        <w:gridCol w:w="896"/>
      </w:tblGrid>
      <w:tr w:rsidR="00397D68">
        <w:tc>
          <w:tcPr>
            <w:tcW w:w="574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2058" w:type="dxa"/>
            <w:vMerge w:val="restart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Категории обращений потребителей</w:t>
            </w:r>
          </w:p>
        </w:tc>
        <w:tc>
          <w:tcPr>
            <w:tcW w:w="10358" w:type="dxa"/>
            <w:gridSpan w:val="15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Формы обслуживания</w:t>
            </w:r>
          </w:p>
        </w:tc>
      </w:tr>
      <w:tr w:rsidR="00397D68">
        <w:tc>
          <w:tcPr>
            <w:tcW w:w="574" w:type="dxa"/>
            <w:vMerge/>
          </w:tcPr>
          <w:p w:rsidR="00397D68" w:rsidRDefault="00397D68"/>
        </w:tc>
        <w:tc>
          <w:tcPr>
            <w:tcW w:w="2058" w:type="dxa"/>
            <w:vMerge/>
          </w:tcPr>
          <w:p w:rsidR="00397D68" w:rsidRDefault="00397D68"/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Очная форма</w:t>
            </w:r>
          </w:p>
        </w:tc>
        <w:tc>
          <w:tcPr>
            <w:tcW w:w="2001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Заочная форма с использованием телефонной связи</w:t>
            </w:r>
          </w:p>
        </w:tc>
        <w:tc>
          <w:tcPr>
            <w:tcW w:w="204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Электронная форма с использованием сети Интернет</w:t>
            </w:r>
          </w:p>
        </w:tc>
        <w:tc>
          <w:tcPr>
            <w:tcW w:w="2114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Письменная форма с использованием почтовой связи</w:t>
            </w:r>
          </w:p>
        </w:tc>
        <w:tc>
          <w:tcPr>
            <w:tcW w:w="2155" w:type="dxa"/>
            <w:gridSpan w:val="3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Прочее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</w:pP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N-1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 (текущий год)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Динамика изменения показателя, %</w:t>
            </w:r>
          </w:p>
        </w:tc>
      </w:tr>
      <w:tr w:rsidR="00397D68">
        <w:tc>
          <w:tcPr>
            <w:tcW w:w="57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1</w:t>
            </w:r>
          </w:p>
        </w:tc>
        <w:tc>
          <w:tcPr>
            <w:tcW w:w="20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63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67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5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65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82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6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9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4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71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89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Всего обращений потребителей,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электросетевых объектов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jc w:val="both"/>
            </w:pPr>
            <w:r>
              <w:rPr>
                <w:rFonts w:ascii="Calibri" w:hAnsi="Calibri" w:cs="Calibri"/>
              </w:rPr>
              <w:t>Жалобы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оказание услуг по передаче электрической энергии, в том числе: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2.1.2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осуществление технологического присоединения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коммерческий учет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качество обслуживания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техническое обслуживание объектов электросетевого хозяйства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</w:pPr>
            <w:r>
              <w:rPr>
                <w:rFonts w:ascii="Calibri" w:hAnsi="Calibri" w:cs="Calibri"/>
              </w:rPr>
              <w:t>Заявка на оказание услуг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по технологическому присоединению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на заключение договора на оказание услуг по передаче электрической 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 xml:space="preserve">организация коммерческого учета электрической </w:t>
            </w:r>
            <w:r>
              <w:rPr>
                <w:rFonts w:ascii="Calibri" w:hAnsi="Calibri" w:cs="Calibri"/>
              </w:rPr>
              <w:lastRenderedPageBreak/>
              <w:t>энергии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lastRenderedPageBreak/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  <w:tr w:rsidR="005744F5">
        <w:tc>
          <w:tcPr>
            <w:tcW w:w="574" w:type="dxa"/>
          </w:tcPr>
          <w:p w:rsidR="005744F5" w:rsidRDefault="005744F5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2058" w:type="dxa"/>
          </w:tcPr>
          <w:p w:rsidR="005744F5" w:rsidRDefault="005744F5">
            <w:pPr>
              <w:spacing w:after="1" w:line="220" w:lineRule="atLeast"/>
              <w:ind w:firstLine="170"/>
              <w:jc w:val="both"/>
            </w:pPr>
            <w:r>
              <w:rPr>
                <w:rFonts w:ascii="Calibri" w:hAnsi="Calibri" w:cs="Calibri"/>
              </w:rPr>
              <w:t>прочее (указать)</w:t>
            </w:r>
          </w:p>
        </w:tc>
        <w:tc>
          <w:tcPr>
            <w:tcW w:w="53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3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67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04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5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82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18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68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910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54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713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  <w:tc>
          <w:tcPr>
            <w:tcW w:w="896" w:type="dxa"/>
          </w:tcPr>
          <w:p w:rsidR="005744F5" w:rsidRDefault="005744F5" w:rsidP="00087476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4.2 Информация о деятельности офисов обслуживания потребителей.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"/>
        <w:gridCol w:w="1638"/>
        <w:gridCol w:w="784"/>
        <w:gridCol w:w="1148"/>
        <w:gridCol w:w="1204"/>
        <w:gridCol w:w="909"/>
        <w:gridCol w:w="1148"/>
        <w:gridCol w:w="1386"/>
        <w:gridCol w:w="1176"/>
        <w:gridCol w:w="1218"/>
        <w:gridCol w:w="1973"/>
      </w:tblGrid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Офис обслуживания потребителей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Тип офиса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Адрес местонахождения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телефона, адрес электронной почты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Режим работы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Предоставляемые услуги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потребителей, обратившихся очно в отчетном периоде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на обслуживание потребителя, мин.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Среднее время ожидания потребителя в очереди, мин.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Количество сторонних организаций на территории офиса обслуживания (при наличии указать названия организаций)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8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0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0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4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38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76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21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973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397D68">
        <w:tc>
          <w:tcPr>
            <w:tcW w:w="410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38" w:type="dxa"/>
          </w:tcPr>
          <w:p w:rsidR="00397D68" w:rsidRDefault="00F4221B">
            <w:pPr>
              <w:spacing w:after="1" w:line="220" w:lineRule="atLeast"/>
            </w:pPr>
            <w:r>
              <w:t>АО «СинТЗ»</w:t>
            </w:r>
          </w:p>
        </w:tc>
        <w:tc>
          <w:tcPr>
            <w:tcW w:w="784" w:type="dxa"/>
          </w:tcPr>
          <w:p w:rsidR="00397D68" w:rsidRDefault="00C50660">
            <w:pPr>
              <w:spacing w:after="1" w:line="220" w:lineRule="atLeast"/>
            </w:pPr>
            <w:r>
              <w:t xml:space="preserve">ОГЭ </w:t>
            </w:r>
            <w:proofErr w:type="spellStart"/>
            <w:r w:rsidR="00F4221B">
              <w:t>Промплощадка</w:t>
            </w:r>
            <w:proofErr w:type="spellEnd"/>
            <w:r w:rsidR="00F4221B">
              <w:t xml:space="preserve"> завода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proofErr w:type="spellStart"/>
            <w:r>
              <w:t>Г.Каменск</w:t>
            </w:r>
            <w:proofErr w:type="spellEnd"/>
            <w:r>
              <w:t>-Уральский ул. Заводской проезд дом 1</w:t>
            </w:r>
          </w:p>
        </w:tc>
        <w:tc>
          <w:tcPr>
            <w:tcW w:w="1204" w:type="dxa"/>
          </w:tcPr>
          <w:p w:rsidR="00397D68" w:rsidRDefault="00F4221B">
            <w:pPr>
              <w:spacing w:after="1" w:line="220" w:lineRule="atLeast"/>
            </w:pPr>
            <w:r>
              <w:t>8-3439-36-39-65</w:t>
            </w:r>
          </w:p>
          <w:p w:rsidR="00F4221B" w:rsidRDefault="003E6473">
            <w:pPr>
              <w:spacing w:after="1" w:line="220" w:lineRule="atLeast"/>
            </w:pPr>
            <w:r w:rsidRPr="003E6473">
              <w:t>Суворова Диана Романовн</w:t>
            </w:r>
            <w:r w:rsidR="00C737EF">
              <w:t>а diana.suvorova@tmk-group.com</w:t>
            </w:r>
          </w:p>
        </w:tc>
        <w:tc>
          <w:tcPr>
            <w:tcW w:w="909" w:type="dxa"/>
          </w:tcPr>
          <w:p w:rsidR="00FF7908" w:rsidRDefault="00FF7908">
            <w:pPr>
              <w:spacing w:after="1" w:line="220" w:lineRule="atLeast"/>
            </w:pPr>
            <w:r>
              <w:t>Пн. – пт.</w:t>
            </w:r>
          </w:p>
          <w:p w:rsidR="00397D68" w:rsidRDefault="00F4221B">
            <w:pPr>
              <w:spacing w:after="1" w:line="220" w:lineRule="atLeast"/>
            </w:pPr>
            <w:r>
              <w:t>08:00-16:30</w:t>
            </w:r>
          </w:p>
        </w:tc>
        <w:tc>
          <w:tcPr>
            <w:tcW w:w="1148" w:type="dxa"/>
          </w:tcPr>
          <w:p w:rsidR="00397D68" w:rsidRDefault="00F4221B">
            <w:pPr>
              <w:spacing w:after="1" w:line="220" w:lineRule="atLeast"/>
            </w:pPr>
            <w:r>
              <w:t>По передаче электроэнергии</w:t>
            </w:r>
          </w:p>
        </w:tc>
        <w:tc>
          <w:tcPr>
            <w:tcW w:w="138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176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21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  <w:tc>
          <w:tcPr>
            <w:tcW w:w="1973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4.3. Информация о заочном обслуживании потребителей посредством телефонной связи.</w:t>
      </w:r>
    </w:p>
    <w:p w:rsidR="00397D68" w:rsidRDefault="00397D68">
      <w:pPr>
        <w:spacing w:after="1" w:line="220" w:lineRule="atLeast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5798"/>
        <w:gridCol w:w="1294"/>
        <w:gridCol w:w="2108"/>
      </w:tblGrid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Наименование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Перечень номеров телефонов, выделенных для обслуживания потребителей: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 телефона по вопросам энергоснабжения:</w:t>
            </w:r>
          </w:p>
          <w:p w:rsidR="00397D68" w:rsidRDefault="00397D68">
            <w:pPr>
              <w:spacing w:after="1" w:line="220" w:lineRule="atLeast"/>
              <w:ind w:firstLine="284"/>
              <w:jc w:val="both"/>
            </w:pPr>
            <w:r>
              <w:rPr>
                <w:rFonts w:ascii="Calibri" w:hAnsi="Calibri" w:cs="Calibri"/>
              </w:rPr>
              <w:t>Номера телефонов центров обработки телефонных вызовов: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номер телефона</w:t>
            </w:r>
          </w:p>
        </w:tc>
        <w:tc>
          <w:tcPr>
            <w:tcW w:w="2108" w:type="dxa"/>
          </w:tcPr>
          <w:p w:rsidR="00397D68" w:rsidRDefault="00F4221B" w:rsidP="00C50660">
            <w:pPr>
              <w:spacing w:after="1" w:line="220" w:lineRule="atLeast"/>
            </w:pPr>
            <w:r>
              <w:t>8-3439-36-3</w:t>
            </w:r>
            <w:r w:rsidR="00C50660">
              <w:t>9</w:t>
            </w:r>
            <w:r>
              <w:t>-</w:t>
            </w:r>
            <w:r w:rsidR="00C50660">
              <w:t>65</w:t>
            </w:r>
          </w:p>
          <w:p w:rsidR="00C50660" w:rsidRDefault="00C50660" w:rsidP="00C50660">
            <w:pPr>
              <w:spacing w:after="1" w:line="220" w:lineRule="atLeast"/>
            </w:pPr>
            <w:r>
              <w:t>8-3439-36-32-35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 xml:space="preserve">Общее число телефонных вызовов от потребителей по </w:t>
            </w:r>
            <w:r>
              <w:rPr>
                <w:rFonts w:ascii="Calibri" w:hAnsi="Calibri" w:cs="Calibri"/>
              </w:rPr>
              <w:lastRenderedPageBreak/>
              <w:t>выделенным номерам телефонов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lastRenderedPageBreak/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на которые ответил оператор сетевой организации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Общее число телефонных вызовов от потребителей, обработанных автоматически системой интерактивного голосового меню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единицы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ожидания ответа потребителем при телефонном вызове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F4221B">
            <w:pPr>
              <w:spacing w:after="1" w:line="220" w:lineRule="atLeast"/>
            </w:pPr>
            <w:r>
              <w:t>0</w:t>
            </w:r>
          </w:p>
        </w:tc>
      </w:tr>
      <w:tr w:rsidR="00397D68">
        <w:tc>
          <w:tcPr>
            <w:tcW w:w="499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798" w:type="dxa"/>
          </w:tcPr>
          <w:p w:rsidR="00397D68" w:rsidRDefault="00397D68">
            <w:pPr>
              <w:spacing w:after="1" w:line="220" w:lineRule="atLeast"/>
            </w:pPr>
            <w:r>
              <w:rPr>
                <w:rFonts w:ascii="Calibri" w:hAnsi="Calibri" w:cs="Calibri"/>
              </w:rPr>
              <w:t>Среднее время обработки телефонного вызова от потребителя на выделенные номера телефонов за текущий период</w:t>
            </w:r>
          </w:p>
        </w:tc>
        <w:tc>
          <w:tcPr>
            <w:tcW w:w="1294" w:type="dxa"/>
          </w:tcPr>
          <w:p w:rsidR="00397D68" w:rsidRDefault="00397D68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мин.</w:t>
            </w:r>
          </w:p>
        </w:tc>
        <w:tc>
          <w:tcPr>
            <w:tcW w:w="2108" w:type="dxa"/>
          </w:tcPr>
          <w:p w:rsidR="00397D68" w:rsidRDefault="00397D68">
            <w:pPr>
              <w:spacing w:after="1" w:line="220" w:lineRule="atLeast"/>
            </w:pPr>
          </w:p>
        </w:tc>
      </w:tr>
    </w:tbl>
    <w:p w:rsidR="00397D68" w:rsidRDefault="00397D68">
      <w:pPr>
        <w:spacing w:after="1" w:line="220" w:lineRule="atLeast"/>
        <w:jc w:val="both"/>
      </w:pPr>
    </w:p>
    <w:p w:rsidR="00397D68" w:rsidRDefault="00397D68">
      <w:pPr>
        <w:spacing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4.4. 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</w:t>
      </w:r>
      <w:hyperlink w:anchor="P1394" w:history="1">
        <w:r>
          <w:rPr>
            <w:rFonts w:ascii="Calibri" w:hAnsi="Calibri" w:cs="Calibri"/>
            <w:color w:val="0000FF"/>
          </w:rPr>
          <w:t>пунктом 4.1</w:t>
        </w:r>
      </w:hyperlink>
      <w:r>
        <w:rPr>
          <w:rFonts w:ascii="Calibri" w:hAnsi="Calibri" w:cs="Calibri"/>
        </w:rPr>
        <w:t xml:space="preserve"> Информации о качестве обслуживания потребителей услуг.</w:t>
      </w:r>
    </w:p>
    <w:p w:rsidR="00087476" w:rsidRDefault="00087476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Обращений не поступало.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4.5. Описание дополнительных услуг, оказываемых потребителю, помимо услуг, указанных в Единых стандартах качества обслуживания сетевыми организациями потребителей сетевых организаций.</w:t>
      </w:r>
    </w:p>
    <w:p w:rsidR="00087476" w:rsidRDefault="00F10CC0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Дополнительные услуги </w:t>
      </w:r>
      <w:r w:rsidR="00087476">
        <w:rPr>
          <w:rFonts w:ascii="Calibri" w:hAnsi="Calibri" w:cs="Calibri"/>
        </w:rPr>
        <w:t>АО «СинТЗ» не оказывает.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4.6. Мероприятия, направленные на работу с социально уязвимыми группами населения (пенсионеры, инвалиды, многодетные семьи, участники ВОВ и боевых действий на территориях других государств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1995 г. N 5-ФЗ "О ветеранах" (Собрание законодательства Российской Федерации, 2000, N 2, ст. 161; N 19, ст. 2023; 2001, N 1, ст. 2; N 33, ст. 3427; N 53, ст. 5030; 2002, N 30, ст. 3033; N 48, ст. 4743; N 52, ст. 5132; 2003, N 19, ст. 1750; 2004, N 19, ст. 1837; N 25, ст. 2480; N 27, ст. 2711; N 35, ст. 3607; N 52, ст. 5038; 2005, N 1, ст. 25; N 19, ст. 1748; N 52, ст. 5576; 2007, N 43, ст. 5084; 2008, N 9, ст. 817; N 29, ст. 3410; N 30, ст. 3609; N 40, ст. 4501; N 52, ст. 6224; 2009, N 18, ст. 2152; N 26, ст. 3133; N 29, ст. 3623; N 30, ст. 3739; N 51, ст. 6148; N 52, ст. 6403; 2010, N 19, ст. 2287; N 27, ст. 3433; N 30, ст. 3991; N 31, ст. 4206; N 50, ст. 6609; 2011, N 45, ст. 6337; N 47, ст. 6608; 2012, N 43, ст. 5782; 2013, N 14, ст. 1654; N 19, ст. 2331; N 27, ст. 3477; N 48, ст. 6165; 2014, N 23, ст. 2930; N 26, ст. 3406; N 52, ст. 7537; 2015, N 14, ст. 2008), матери-одиночки, участники ликвидации аварии на Чернобыльской АЭС и приравненные к ним категории граждан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1861; Собрание законодательства Российской Федерации, 1995, N 48, ст. 4561; 1996, N 51, ст. 5680; 1997, N 47, ст. 5341; 1998, N 48, ст. 5850; 1999, N 16, ст. 1937; N 28, ст. 3460; 2000, N 33, ст. 3348; 2001, N 1, ст. 2; N 7, ст. 610; N 33, ст. 3413; 2002, N 30, ст. 3033; N 50, ст. 4929; N 53, ст. 5030; 2002, N 52, ст. 5132; 2003, N 43, ст. 4108; N 52, ст. 5038; 2004, N 18, ст. 1689; N 35, ст. 3607; 2006, N 6, ст. 637; N 30, ст. 3288; N 50, ст. 5285; 2007, N 46, ст. 5554; 2008, N 9, ст. 817; N 29, ст. 3410; N 30, ст. 3616; N 52, ст. 6224; N 52, ст. 6236; 2009, N 18, ст. 2152; N 30, ст. 3739; 2011, N 23, ст. 3270; N 29, ст. 4297; N 47, ст. 6608; N 49, ст. 7024; 2012, N 26, ст. 3446; N 53, ст. 7654; 2013, N 19, ст. 2331; N 27, ст. 3443; N 27, ст. 3446; N 27, ст. 3477; N 51, ст. 6693; 2014, N 26, ст. 3406; N 30, ст. 4217; N 40, ст. 5322; N 52, ст. 7539; 2015, N 14, ст. 2008).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Мероприятия не разрабатываются т</w:t>
      </w:r>
      <w:r w:rsidR="007E1240">
        <w:rPr>
          <w:rFonts w:ascii="Calibri" w:hAnsi="Calibri" w:cs="Calibri"/>
        </w:rPr>
        <w:t xml:space="preserve">ак как к сетям </w:t>
      </w:r>
      <w:r>
        <w:rPr>
          <w:rFonts w:ascii="Calibri" w:hAnsi="Calibri" w:cs="Calibri"/>
        </w:rPr>
        <w:t>АО «СинТЗ» не подключено население.</w:t>
      </w:r>
    </w:p>
    <w:p w:rsidR="00397D68" w:rsidRDefault="00397D68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4.7. Темы и результаты опросов потребителей, проводимых сетевой организацией для выявления мнения потребителей о качестве обслуживания, в рамках исполнения Единых стандартов качества обслуживания сетевыми организациями потребителей услуг сетевых организаций.</w:t>
      </w:r>
    </w:p>
    <w:p w:rsidR="00AF7D45" w:rsidRDefault="00AF7D45">
      <w:pPr>
        <w:spacing w:before="220" w:after="1" w:line="220" w:lineRule="atLeast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Тема опроса: «По предложениям о качестве обслуживания»</w:t>
      </w:r>
    </w:p>
    <w:p w:rsidR="00AF7D45" w:rsidRDefault="00AF7D45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Результат опроса: удовлетворяет</w:t>
      </w:r>
    </w:p>
    <w:p w:rsidR="00397D68" w:rsidRDefault="00397D68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4.8. Мероприятия, выполняемые сетевой организацией в целях повышения качества обслуживания потребителей</w:t>
      </w:r>
      <w:r w:rsidR="006D10EB">
        <w:rPr>
          <w:rFonts w:ascii="Calibri" w:hAnsi="Calibri" w:cs="Calibri"/>
        </w:rPr>
        <w:t xml:space="preserve"> – отсутствуют.</w:t>
      </w:r>
    </w:p>
    <w:p w:rsidR="009E428B" w:rsidRPr="00397D68" w:rsidRDefault="00397D68" w:rsidP="00D26699">
      <w:pPr>
        <w:spacing w:before="220" w:after="1" w:line="220" w:lineRule="atLeast"/>
        <w:ind w:firstLine="540"/>
      </w:pPr>
      <w:r>
        <w:rPr>
          <w:rFonts w:ascii="Calibri" w:hAnsi="Calibri" w:cs="Calibri"/>
        </w:rPr>
        <w:t>4.9. Информ</w:t>
      </w:r>
      <w:r w:rsidR="006D10EB">
        <w:rPr>
          <w:rFonts w:ascii="Calibri" w:hAnsi="Calibri" w:cs="Calibri"/>
        </w:rPr>
        <w:t>ация по обращениям потребителей</w:t>
      </w:r>
      <w:r w:rsidR="006D10EB">
        <w:t xml:space="preserve"> – </w:t>
      </w:r>
      <w:r w:rsidR="006D10EB">
        <w:rPr>
          <w:rFonts w:ascii="Calibri" w:hAnsi="Calibri" w:cs="Calibri"/>
        </w:rPr>
        <w:t>о</w:t>
      </w:r>
      <w:r w:rsidR="00CB548D">
        <w:rPr>
          <w:rFonts w:ascii="Calibri" w:hAnsi="Calibri" w:cs="Calibri"/>
        </w:rPr>
        <w:t>тсутствуе</w:t>
      </w:r>
      <w:r w:rsidR="00D26699">
        <w:rPr>
          <w:rFonts w:ascii="Calibri" w:hAnsi="Calibri" w:cs="Calibri"/>
        </w:rPr>
        <w:t>т.</w:t>
      </w:r>
    </w:p>
    <w:sectPr w:rsidR="009E428B" w:rsidRPr="00397D68" w:rsidSect="00466740">
      <w:pgSz w:w="28180" w:h="11907" w:orient="landscape" w:code="9"/>
      <w:pgMar w:top="567" w:right="6900" w:bottom="567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4A"/>
    <w:rsid w:val="00005B3C"/>
    <w:rsid w:val="00042761"/>
    <w:rsid w:val="00056BB9"/>
    <w:rsid w:val="00082848"/>
    <w:rsid w:val="00087476"/>
    <w:rsid w:val="000C7CB2"/>
    <w:rsid w:val="001969E8"/>
    <w:rsid w:val="0025330D"/>
    <w:rsid w:val="002B797A"/>
    <w:rsid w:val="00344AC0"/>
    <w:rsid w:val="00363FB9"/>
    <w:rsid w:val="00397D68"/>
    <w:rsid w:val="003B6C7F"/>
    <w:rsid w:val="003E6473"/>
    <w:rsid w:val="003E65FF"/>
    <w:rsid w:val="00417EB9"/>
    <w:rsid w:val="00466740"/>
    <w:rsid w:val="004B3E7A"/>
    <w:rsid w:val="004B61BE"/>
    <w:rsid w:val="004D65CB"/>
    <w:rsid w:val="004F50D0"/>
    <w:rsid w:val="00565451"/>
    <w:rsid w:val="005744F5"/>
    <w:rsid w:val="005A25FB"/>
    <w:rsid w:val="005C4582"/>
    <w:rsid w:val="006268D7"/>
    <w:rsid w:val="0062774A"/>
    <w:rsid w:val="00656B6C"/>
    <w:rsid w:val="006843A4"/>
    <w:rsid w:val="0069531B"/>
    <w:rsid w:val="006D10EB"/>
    <w:rsid w:val="00704D27"/>
    <w:rsid w:val="0077344B"/>
    <w:rsid w:val="007B1545"/>
    <w:rsid w:val="007D1920"/>
    <w:rsid w:val="007E1240"/>
    <w:rsid w:val="00801532"/>
    <w:rsid w:val="00861C5B"/>
    <w:rsid w:val="008925D8"/>
    <w:rsid w:val="008D12B9"/>
    <w:rsid w:val="008E783F"/>
    <w:rsid w:val="009E428B"/>
    <w:rsid w:val="00A60A36"/>
    <w:rsid w:val="00A91722"/>
    <w:rsid w:val="00AA36DD"/>
    <w:rsid w:val="00AF7D45"/>
    <w:rsid w:val="00B2218F"/>
    <w:rsid w:val="00B92DFB"/>
    <w:rsid w:val="00C30745"/>
    <w:rsid w:val="00C409D3"/>
    <w:rsid w:val="00C50660"/>
    <w:rsid w:val="00C737EF"/>
    <w:rsid w:val="00CB4DFD"/>
    <w:rsid w:val="00CB548D"/>
    <w:rsid w:val="00D26699"/>
    <w:rsid w:val="00D6748B"/>
    <w:rsid w:val="00D80ED8"/>
    <w:rsid w:val="00D9357D"/>
    <w:rsid w:val="00D96FAC"/>
    <w:rsid w:val="00DC3A84"/>
    <w:rsid w:val="00DF45E1"/>
    <w:rsid w:val="00E23539"/>
    <w:rsid w:val="00E71FB2"/>
    <w:rsid w:val="00EF11CC"/>
    <w:rsid w:val="00F10CC0"/>
    <w:rsid w:val="00F15EF0"/>
    <w:rsid w:val="00F4221B"/>
    <w:rsid w:val="00F4797C"/>
    <w:rsid w:val="00F6497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81C093C"/>
  <w15:docId w15:val="{20787B2A-38C5-49D4-9E08-99354A42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A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hyperlink" Target="consultantplus://offline/ref=0EC9E39B61C13E164924AADFE8FF6D5237EA7BCDD02F746316908A285A6DE8F0C7A77935412AA323LER0G" TargetMode="Externa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0EC9E39B61C13E164924AADFE8FF6D5237EA70C0D42B746316908A285AL6RD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72E4-00A3-4BFC-B439-F892E630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17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SINTZ</Company>
  <LinksUpToDate>false</LinksUpToDate>
  <CharactersWithSpaces>20245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Ретнева Евгения Александровна</dc:creator>
  <cp:lastModifiedBy>Ретнева Евгения Александровна</cp:lastModifiedBy>
  <cp:revision>24</cp:revision>
  <cp:lastPrinted>2018-07-05T05:44:00Z</cp:lastPrinted>
  <dcterms:created xsi:type="dcterms:W3CDTF">2018-06-29T04:30:00Z</dcterms:created>
  <dcterms:modified xsi:type="dcterms:W3CDTF">2023-03-14T08:13:00Z</dcterms:modified>
</cp:coreProperties>
</file>