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ОСНОВАХ ОХРАНЫ ЗДОРОВЬЯ ГРАЖДАН В РОССИЙСКОЙ ФЕДЕРАЦИИ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 ноября 2011 года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Советом Федерации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 ноября 2011 года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(в ред. Федеральных законов от 25.06.2012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N 89-ФЗ</w:t>
        </w:r>
      </w:hyperlink>
      <w:r>
        <w:rPr>
          <w:rFonts w:ascii="Calibri" w:hAnsi="Calibri" w:cs="Calibri"/>
          <w:b/>
          <w:bCs/>
        </w:rPr>
        <w:t>,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25.06.2012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N 93-ФЗ</w:t>
        </w:r>
      </w:hyperlink>
      <w:r>
        <w:rPr>
          <w:rFonts w:ascii="Calibri" w:hAnsi="Calibri" w:cs="Calibri"/>
          <w:b/>
          <w:bCs/>
        </w:rPr>
        <w:t xml:space="preserve">, от 02.07.2013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N 167-ФЗ</w:t>
        </w:r>
      </w:hyperlink>
      <w:r>
        <w:rPr>
          <w:rFonts w:ascii="Calibri" w:hAnsi="Calibri" w:cs="Calibri"/>
          <w:b/>
          <w:bCs/>
        </w:rPr>
        <w:t>,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02.07.2013 </w:t>
      </w:r>
      <w:hyperlink r:id="rId8" w:history="1">
        <w:r>
          <w:rPr>
            <w:rFonts w:ascii="Calibri" w:hAnsi="Calibri" w:cs="Calibri"/>
            <w:b/>
            <w:bCs/>
            <w:color w:val="0000FF"/>
          </w:rPr>
          <w:t>N 185-ФЗ</w:t>
        </w:r>
      </w:hyperlink>
      <w:r>
        <w:rPr>
          <w:rFonts w:ascii="Calibri" w:hAnsi="Calibri" w:cs="Calibri"/>
          <w:b/>
          <w:bCs/>
        </w:rPr>
        <w:t xml:space="preserve">, от 23.07.2013 </w:t>
      </w:r>
      <w:hyperlink r:id="rId9" w:history="1">
        <w:r>
          <w:rPr>
            <w:rFonts w:ascii="Calibri" w:hAnsi="Calibri" w:cs="Calibri"/>
            <w:b/>
            <w:bCs/>
            <w:color w:val="0000FF"/>
          </w:rPr>
          <w:t>N 205-ФЗ</w:t>
        </w:r>
      </w:hyperlink>
      <w:r>
        <w:rPr>
          <w:rFonts w:ascii="Calibri" w:hAnsi="Calibri" w:cs="Calibri"/>
          <w:b/>
          <w:bCs/>
        </w:rPr>
        <w:t>,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27.09.2013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N 253-ФЗ</w:t>
        </w:r>
      </w:hyperlink>
      <w:r>
        <w:rPr>
          <w:rFonts w:ascii="Calibri" w:hAnsi="Calibri" w:cs="Calibri"/>
          <w:b/>
          <w:bCs/>
        </w:rPr>
        <w:t xml:space="preserve">, от 25.11.2013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N 317-ФЗ</w:t>
        </w:r>
      </w:hyperlink>
      <w:r>
        <w:rPr>
          <w:rFonts w:ascii="Calibri" w:hAnsi="Calibri" w:cs="Calibri"/>
          <w:b/>
          <w:bCs/>
        </w:rPr>
        <w:t>,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28.12.2013 </w:t>
      </w:r>
      <w:hyperlink r:id="rId12" w:history="1">
        <w:r>
          <w:rPr>
            <w:rFonts w:ascii="Calibri" w:hAnsi="Calibri" w:cs="Calibri"/>
            <w:b/>
            <w:bCs/>
            <w:color w:val="0000FF"/>
          </w:rPr>
          <w:t>N 386-ФЗ</w:t>
        </w:r>
      </w:hyperlink>
      <w:r>
        <w:rPr>
          <w:rFonts w:ascii="Calibri" w:hAnsi="Calibri" w:cs="Calibri"/>
          <w:b/>
          <w:bCs/>
        </w:rPr>
        <w:t>)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en-US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en-US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ПРАВА И ОБЯЗАННОСТИ ГРАЖДАН В СФЕРЕ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ЗДОРОВЬЯ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Право на охрану здоровья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имеет право на охрану здоровья.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Право на медицинскую помощь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имеет право на медицинскую помощь.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Пациент имеет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выбор врача и выбор медицинской организации в соответствии с настоящим Федеральным законом;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консультаций врачей-специалистов;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получение лечебного питания в случае нахождения пациента на лечении в стационарных условиях;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защиту сведений, составляющих врачебную тайну;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отказ от медицинского вмешательства;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возмещение вреда, причиненного здоровью при оказании ему медицинской помощи;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допуск к нему адвоката или </w:t>
      </w:r>
      <w:hyperlink r:id="rId15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для защиты своих прав;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6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в отношении: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лица, не достигшего возраста, установленного </w:t>
      </w:r>
      <w:hyperlink r:id="rId17" w:history="1">
        <w:r>
          <w:rPr>
            <w:rFonts w:ascii="Calibri" w:hAnsi="Calibri" w:cs="Calibri"/>
            <w:color w:val="0000FF"/>
          </w:rPr>
          <w:t>частью 5 статьи 47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настоящего Федерального закона, или лица, признанного в установленном законом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Гражданин, один из родителей или иной законный представитель лица, указанного в </w:t>
      </w:r>
      <w:hyperlink w:anchor="Par3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0" w:history="1">
        <w:r>
          <w:rPr>
            <w:rFonts w:ascii="Calibri" w:hAnsi="Calibri" w:cs="Calibri"/>
            <w:color w:val="0000FF"/>
          </w:rPr>
          <w:t>частью 9</w:t>
        </w:r>
      </w:hyperlink>
      <w:r>
        <w:rPr>
          <w:rFonts w:ascii="Calibri" w:hAnsi="Calibri" w:cs="Calibri"/>
        </w:rPr>
        <w:t xml:space="preserve"> настоящей статьи. Законный представитель лица, признанного в установленном законом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отказе одного из родителей или иного законного представителя лица, указанного в </w:t>
      </w:r>
      <w:hyperlink w:anchor="Par3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29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</w:t>
      </w:r>
      <w:r>
        <w:rPr>
          <w:rFonts w:ascii="Calibri" w:hAnsi="Calibri" w:cs="Calibri"/>
        </w:rPr>
        <w:lastRenderedPageBreak/>
        <w:t xml:space="preserve">информированное добровольное согласие на определенные виды медицинского вмешательства, которые включаются в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устанавливаемый уполномоченным федеральным органом исполнительной власти.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статьи);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 xml:space="preserve">2) в отношении лиц, страдающих </w:t>
      </w:r>
      <w:hyperlink r:id="rId25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, представляющими опасность для окружающих;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3"/>
      <w:bookmarkEnd w:id="6"/>
      <w:r>
        <w:rPr>
          <w:rFonts w:ascii="Calibri" w:hAnsi="Calibri" w:cs="Calibri"/>
        </w:rPr>
        <w:t>3) в отношении лиц, страдающих тяжелыми психическими расстройствами;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4"/>
      <w:bookmarkEnd w:id="7"/>
      <w:r>
        <w:rPr>
          <w:rFonts w:ascii="Calibri" w:hAnsi="Calibri" w:cs="Calibri"/>
        </w:rPr>
        <w:t>4) в отношении лиц, совершивших общественно опасные деяния (преступления);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проведении судебно-медицинской экспертизы и (или) судебно-психиатрической экспертизы.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медицинском вмешательстве без согласия гражданина, одного из родителей или иного </w:t>
      </w:r>
      <w:hyperlink r:id="rId2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принимается: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случаях,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2 части 9</w:t>
        </w:r>
      </w:hyperlink>
      <w:r>
        <w:rPr>
          <w:rFonts w:ascii="Calibri" w:hAnsi="Calibri" w:cs="Calibri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иного законного представителя лица, которое указано в </w:t>
      </w:r>
      <w:hyperlink w:anchor="Par3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лиц,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4 части 9</w:t>
        </w:r>
      </w:hyperlink>
      <w:r>
        <w:rPr>
          <w:rFonts w:ascii="Calibri" w:hAnsi="Calibri" w:cs="Calibri"/>
        </w:rPr>
        <w:t xml:space="preserve"> настоящей статьи, - судом в случаях и в порядке, которые установлены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Выбор врача и медицинской организации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оказании гражданину медицинской помощи в рамках </w:t>
      </w:r>
      <w:hyperlink r:id="rId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32" w:history="1">
        <w:proofErr w:type="gramStart"/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</w:t>
      </w:r>
      <w:hyperlink r:id="rId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lastRenderedPageBreak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первичной специализированной медико-санитарной помощи осуществляется: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с учетом </w:t>
      </w:r>
      <w:hyperlink r:id="rId34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оказании гражданину медицинской помощи в рамках </w:t>
      </w:r>
      <w:hyperlink r:id="rId3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уполномоченным федеральным органом исполнительной власти.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rFonts w:ascii="Calibri" w:hAnsi="Calibri" w:cs="Calibri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w:anchor="Par88" w:history="1">
        <w:r>
          <w:rPr>
            <w:rFonts w:ascii="Calibri" w:hAnsi="Calibri" w:cs="Calibri"/>
            <w:color w:val="0000FF"/>
          </w:rPr>
          <w:t>статьями 25</w:t>
        </w:r>
      </w:hyperlink>
      <w:r>
        <w:rPr>
          <w:rFonts w:ascii="Calibri" w:hAnsi="Calibri" w:cs="Calibri"/>
        </w:rPr>
        <w:t xml:space="preserve"> и </w:t>
      </w:r>
      <w:hyperlink w:anchor="Par98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9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185-ФЗ)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Информация о состоянии здоровья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8" w:history="1">
        <w:r>
          <w:rPr>
            <w:rFonts w:ascii="Calibri" w:hAnsi="Calibri" w:cs="Calibri"/>
            <w:color w:val="0000FF"/>
          </w:rPr>
          <w:t>части 2 статьи 54</w:t>
        </w:r>
      </w:hyperlink>
      <w:r>
        <w:rPr>
          <w:rFonts w:ascii="Calibri" w:hAnsi="Calibri" w:cs="Calibri"/>
        </w:rPr>
        <w:t xml:space="preserve"> настоящего Федерального закона, и граждан, признанных в установленном законом </w:t>
      </w:r>
      <w:hyperlink r:id="rId3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недееспособными, информация о состоянии здоровья предоставляется их </w:t>
      </w:r>
      <w:hyperlink r:id="rId40" w:history="1">
        <w:r>
          <w:rPr>
            <w:rFonts w:ascii="Calibri" w:hAnsi="Calibri" w:cs="Calibri"/>
            <w:color w:val="0000FF"/>
          </w:rPr>
          <w:t>законным представителям</w:t>
        </w:r>
      </w:hyperlink>
      <w:r>
        <w:rPr>
          <w:rFonts w:ascii="Calibri" w:hAnsi="Calibri" w:cs="Calibri"/>
        </w:rPr>
        <w:t>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rPr>
          <w:rFonts w:ascii="Calibri" w:hAnsi="Calibri" w:cs="Calibri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Пациент либо его </w:t>
      </w:r>
      <w:hyperlink r:id="rId41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Информация о факторах, влияющих на здоровье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rPr>
          <w:rFonts w:ascii="Calibri" w:hAnsi="Calibri" w:cs="Calibri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законодательством Российской Федерации.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Права работников, занятых на отдельных видах работ, на охрану здоровья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44" w:history="1">
        <w:r>
          <w:rPr>
            <w:rFonts w:ascii="Calibri" w:hAnsi="Calibri" w:cs="Calibri"/>
            <w:color w:val="0000FF"/>
          </w:rPr>
          <w:t>медицинские осмотры</w:t>
        </w:r>
      </w:hyperlink>
      <w:r>
        <w:rPr>
          <w:rFonts w:ascii="Calibri" w:hAnsi="Calibri" w:cs="Calibri"/>
        </w:rPr>
        <w:t>.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</w:t>
      </w:r>
      <w:r>
        <w:rPr>
          <w:rFonts w:ascii="Calibri" w:hAnsi="Calibri" w:cs="Calibri"/>
        </w:rPr>
        <w:lastRenderedPageBreak/>
        <w:t>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45" w:history="1">
        <w:r>
          <w:rPr>
            <w:rFonts w:ascii="Calibri" w:hAnsi="Calibri" w:cs="Calibri"/>
            <w:color w:val="0000FF"/>
          </w:rPr>
          <w:t>статьей 61</w:t>
        </w:r>
      </w:hyperlink>
      <w:r>
        <w:rPr>
          <w:rFonts w:ascii="Calibri" w:hAnsi="Calibri" w:cs="Calibri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>
        <w:rPr>
          <w:rFonts w:ascii="Calibri" w:hAnsi="Calibri" w:cs="Calibri"/>
        </w:rPr>
        <w:t xml:space="preserve"> освобождения от призыва на военную службу по состоянию здоровья.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служба или приравненная к ней служба.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47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служба или приравненная к</w:t>
      </w:r>
      <w:proofErr w:type="gramEnd"/>
      <w:r>
        <w:rPr>
          <w:rFonts w:ascii="Calibri" w:hAnsi="Calibri" w:cs="Calibri"/>
        </w:rPr>
        <w:t xml:space="preserve"> ней служба.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4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</w:t>
      </w:r>
      <w:proofErr w:type="gramEnd"/>
      <w:r>
        <w:rPr>
          <w:rFonts w:ascii="Calibri" w:hAnsi="Calibri" w:cs="Calibri"/>
        </w:rPr>
        <w:t xml:space="preserve"> гражданам медицинской помощи, за </w:t>
      </w:r>
      <w:r>
        <w:rPr>
          <w:rFonts w:ascii="Calibri" w:hAnsi="Calibri" w:cs="Calibri"/>
        </w:rPr>
        <w:lastRenderedPageBreak/>
        <w:t>исключением медицинского освидетельствования в целях определения годности к военной службе или приравненной к ней службе.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Беременные женщины, женщины во время родов и в послеродовой период из числа лиц, указанных в </w:t>
      </w:r>
      <w:hyperlink w:anchor="Par10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>
        <w:rPr>
          <w:rFonts w:ascii="Calibri" w:hAnsi="Calibri" w:cs="Calibri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102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>
        <w:rPr>
          <w:rFonts w:ascii="Calibri" w:hAnsi="Calibri" w:cs="Calibri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>
        <w:rPr>
          <w:rFonts w:ascii="Calibri" w:hAnsi="Calibri" w:cs="Calibri"/>
        </w:rPr>
        <w:t>дств с пр</w:t>
      </w:r>
      <w:proofErr w:type="gramEnd"/>
      <w:r>
        <w:rPr>
          <w:rFonts w:ascii="Calibri" w:hAnsi="Calibri" w:cs="Calibri"/>
        </w:rPr>
        <w:t xml:space="preserve">ивлечением в качестве объекта для этих целей лиц, указанных в </w:t>
      </w:r>
      <w:hyperlink w:anchor="Par10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 допускается.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10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>
        <w:rPr>
          <w:rFonts w:ascii="Calibri" w:hAnsi="Calibri" w:cs="Calibri"/>
        </w:rPr>
        <w:t xml:space="preserve"> исполнительной власти.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27. Обязанности граждан в сфере охраны здоровья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обязаны заботиться о сохранении своего здоровья.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3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 xml:space="preserve">, представляющими опасность для окружающих, в случаях, предусмотренных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3675C" w:rsidRDefault="00D3675C" w:rsidP="00D36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903F3" w:rsidRDefault="00A903F3"/>
    <w:sectPr w:rsidR="00A903F3" w:rsidSect="00CA3E8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84"/>
    <w:rsid w:val="00A903F3"/>
    <w:rsid w:val="00D3675C"/>
    <w:rsid w:val="00E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80813B7AEB5719CF95C52BFFE9C33AC2BA7AF7A87E7B38F15C8E47A95B8DB5165774BEB850374tEXEG" TargetMode="External"/><Relationship Id="rId18" Type="http://schemas.openxmlformats.org/officeDocument/2006/relationships/hyperlink" Target="consultantplus://offline/ref=22480813B7AEB5719CF95C52BFFE9C33AC2BA2AC7582E7B38F15C8E47A95B8DB5165774BEB850670tEX9G" TargetMode="External"/><Relationship Id="rId26" Type="http://schemas.openxmlformats.org/officeDocument/2006/relationships/hyperlink" Target="consultantplus://offline/ref=22480813B7AEB5719CF95C52BFFE9C33A427A2AD7D8ABAB9874CC4E67D9AE7CC562C7B4AEB8503t7X1G" TargetMode="External"/><Relationship Id="rId39" Type="http://schemas.openxmlformats.org/officeDocument/2006/relationships/hyperlink" Target="consultantplus://offline/ref=22480813B7AEB5719CF95C52BFFE9C33AC2BA7A27987E7B38F15C8E47A95B8DB5165774BEB850273tEX1G" TargetMode="External"/><Relationship Id="rId21" Type="http://schemas.openxmlformats.org/officeDocument/2006/relationships/hyperlink" Target="consultantplus://offline/ref=22480813B7AEB5719CF95C52BFFE9C33AC2BA7A27987E7B38F15C8E47A95B8DB5165774BEB850273tEX1G" TargetMode="External"/><Relationship Id="rId34" Type="http://schemas.openxmlformats.org/officeDocument/2006/relationships/hyperlink" Target="consultantplus://offline/ref=22480813B7AEB5719CF95C52BFFE9C33AC2AA5AC7D80E7B38F15C8E47A95B8DB5165774BEB850375tEXBG" TargetMode="External"/><Relationship Id="rId42" Type="http://schemas.openxmlformats.org/officeDocument/2006/relationships/hyperlink" Target="consultantplus://offline/ref=22480813B7AEB5719CF95C52BFFE9C33AC2BA3AB7A84E7B38F15C8E47A95B8DB5165774BEB84017DtEX1G" TargetMode="External"/><Relationship Id="rId47" Type="http://schemas.openxmlformats.org/officeDocument/2006/relationships/hyperlink" Target="consultantplus://offline/ref=22480813B7AEB5719CF95C52BFFE9C33AC2BA6A27C86E7B38F15C8E47A95B8DB5165774BEB850277tEXDG" TargetMode="External"/><Relationship Id="rId50" Type="http://schemas.openxmlformats.org/officeDocument/2006/relationships/hyperlink" Target="consultantplus://offline/ref=22480813B7AEB5719CF95C52BFFE9C33AC2BA2AC7B86E7B38F15C8E47A95B8DB5165774BEB840A7DtEXF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77F58723227B4431AD188D5576E8E92C510F396D40AB82EFD510E726128CECC5945672B08E9868EQ0Y0G" TargetMode="External"/><Relationship Id="rId12" Type="http://schemas.openxmlformats.org/officeDocument/2006/relationships/hyperlink" Target="consultantplus://offline/ref=077F58723227B4431AD188D5576E8E92C510F194D503B82EFD510E726128CECC5945672B08E9878AQ0Y0G" TargetMode="External"/><Relationship Id="rId17" Type="http://schemas.openxmlformats.org/officeDocument/2006/relationships/hyperlink" Target="consultantplus://offline/ref=22480813B7AEB5719CF95C52BFFE9C33AC2BA2AC7582E7B38F15C8E47A95B8DB5165774BEB85077CtEX0G" TargetMode="External"/><Relationship Id="rId25" Type="http://schemas.openxmlformats.org/officeDocument/2006/relationships/hyperlink" Target="consultantplus://offline/ref=22480813B7AEB5719CF95C52BFFE9C33AC2DA6AC7F83E7B38F15C8E47A95B8DB5165774BEB850377tEXCG" TargetMode="External"/><Relationship Id="rId33" Type="http://schemas.openxmlformats.org/officeDocument/2006/relationships/hyperlink" Target="consultantplus://offline/ref=22480813B7AEB5719CF95C52BFFE9C33AC2BA4A87484E7B38F15C8E47A95B8DB5165774BEB850375tEX0G" TargetMode="External"/><Relationship Id="rId38" Type="http://schemas.openxmlformats.org/officeDocument/2006/relationships/hyperlink" Target="consultantplus://offline/ref=22480813B7AEB5719CF95C52BFFE9C33AC2BA2AC7582E7B38F15C8E47A95B8DB5165774BEB850670tEX9G" TargetMode="External"/><Relationship Id="rId46" Type="http://schemas.openxmlformats.org/officeDocument/2006/relationships/hyperlink" Target="consultantplus://offline/ref=22480813B7AEB5719CF95C52BFFE9C33AC2AADAB7C81E7B38F15C8E47A95B8DB51657749E8t8X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480813B7AEB5719CF95C52BFFE9C33A427A2AD7D8ABAB9874CC4E67D9AE7CC562C7B4AEB8503t7X1G" TargetMode="External"/><Relationship Id="rId20" Type="http://schemas.openxmlformats.org/officeDocument/2006/relationships/hyperlink" Target="consultantplus://offline/ref=22480813B7AEB5719CF95C52BFFE9C33AC2BA7A27987E7B38F15C8E47A95B8DB5165774BEB850270tEXFG" TargetMode="External"/><Relationship Id="rId29" Type="http://schemas.openxmlformats.org/officeDocument/2006/relationships/hyperlink" Target="consultantplus://offline/ref=22480813B7AEB5719CF95C52BFFE9C33AC2BACAE7D87E7B38F15C8E47A95B8DB5165774BEB85077CtEXBG" TargetMode="External"/><Relationship Id="rId41" Type="http://schemas.openxmlformats.org/officeDocument/2006/relationships/hyperlink" Target="consultantplus://offline/ref=22480813B7AEB5719CF95C52BFFE9C33A427A2AD7D8ABAB9874CC4E67D9AE7CC562C7B4AEB8503t7X1G" TargetMode="External"/><Relationship Id="rId54" Type="http://schemas.openxmlformats.org/officeDocument/2006/relationships/hyperlink" Target="consultantplus://offline/ref=22480813B7AEB5719CF95C52BFFE9C33AC2BA2AC7580E7B38F15C8E47A95B8DB51657749tEX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F58723227B4431AD188D5576E8E92C510F196DA0AB82EFD510E726128CECC5945672B08E9838CQ0Y7G" TargetMode="External"/><Relationship Id="rId11" Type="http://schemas.openxmlformats.org/officeDocument/2006/relationships/hyperlink" Target="consultantplus://offline/ref=077F58723227B4431AD188D5576E8E92C510F091D407B82EFD510E726128CECC5945672B08E88588Q0Y0G" TargetMode="External"/><Relationship Id="rId24" Type="http://schemas.openxmlformats.org/officeDocument/2006/relationships/hyperlink" Target="consultantplus://offline/ref=22480813B7AEB5719CF95C52BFFE9C33AC2BA3AB7A84E7B38F15C8E47A95B8DB5165774BEB84017DtEXFG" TargetMode="External"/><Relationship Id="rId32" Type="http://schemas.openxmlformats.org/officeDocument/2006/relationships/hyperlink" Target="consultantplus://offline/ref=22480813B7AEB5719CF95C52BFFE9C33AC2DA7A87E83E7B38F15C8E47At9X5G" TargetMode="External"/><Relationship Id="rId37" Type="http://schemas.openxmlformats.org/officeDocument/2006/relationships/hyperlink" Target="consultantplus://offline/ref=22480813B7AEB5719CF95C52BFFE9C33AC2BA2AC7B86E7B38F15C8E47A95B8DB5165774BEB840A7DtEXDG" TargetMode="External"/><Relationship Id="rId40" Type="http://schemas.openxmlformats.org/officeDocument/2006/relationships/hyperlink" Target="consultantplus://offline/ref=22480813B7AEB5719CF95C52BFFE9C33A427A2AD7D8ABAB9874CC4E67D9AE7CC562C7B4AEB8503t7X1G" TargetMode="External"/><Relationship Id="rId45" Type="http://schemas.openxmlformats.org/officeDocument/2006/relationships/hyperlink" Target="consultantplus://offline/ref=22480813B7AEB5719CF95C52BFFE9C33AC2BA2AC7582E7B38F15C8E47A95B8DB5165774BEB850575tEXCG" TargetMode="External"/><Relationship Id="rId53" Type="http://schemas.openxmlformats.org/officeDocument/2006/relationships/hyperlink" Target="consultantplus://offline/ref=22480813B7AEB5719CF95C52BFFE9C33AC2DA6AC7F83E7B38F15C8E47A95B8DB5165774BEB850377tEXCG" TargetMode="External"/><Relationship Id="rId5" Type="http://schemas.openxmlformats.org/officeDocument/2006/relationships/hyperlink" Target="consultantplus://offline/ref=077F58723227B4431AD188D5576E8E92C516F694DA06B82EFD510E726128CECC5945672B08E9878DQ0YEG" TargetMode="External"/><Relationship Id="rId15" Type="http://schemas.openxmlformats.org/officeDocument/2006/relationships/hyperlink" Target="consultantplus://offline/ref=22480813B7AEB5719CF95C52BFFE9C33A427A2AD7D8ABAB9874CC4E67D9AE7CC562C7B4AEB8503t7X1G" TargetMode="External"/><Relationship Id="rId23" Type="http://schemas.openxmlformats.org/officeDocument/2006/relationships/hyperlink" Target="consultantplus://offline/ref=22480813B7AEB5719CF95C52BFFE9C33AC2AADAB7485E7B38F15C8E47A95B8DB5165774BEB850374tEXAG" TargetMode="External"/><Relationship Id="rId28" Type="http://schemas.openxmlformats.org/officeDocument/2006/relationships/hyperlink" Target="consultantplus://offline/ref=22480813B7AEB5719CF95C52BFFE9C33AC2BA2AC7585E7B38F15C8E47A95B8DB5165774BEB850370tEX0G" TargetMode="External"/><Relationship Id="rId36" Type="http://schemas.openxmlformats.org/officeDocument/2006/relationships/hyperlink" Target="consultantplus://offline/ref=22480813B7AEB5719CF95C52BFFE9C33AC2AA7AD7F82E7B38F15C8E47A95B8DB5165774BEB850375tEX1G" TargetMode="External"/><Relationship Id="rId49" Type="http://schemas.openxmlformats.org/officeDocument/2006/relationships/hyperlink" Target="consultantplus://offline/ref=22480813B7AEB5719CF95C52BFFE9C33AC2BA7AF7A87E7B38F15C8E47A95B8DB5165774BEB850374tEXEG" TargetMode="External"/><Relationship Id="rId10" Type="http://schemas.openxmlformats.org/officeDocument/2006/relationships/hyperlink" Target="consultantplus://offline/ref=077F58723227B4431AD188D5576E8E92C510F592D703B82EFD510E726128CECC5945672B08E98685Q0Y3G" TargetMode="External"/><Relationship Id="rId19" Type="http://schemas.openxmlformats.org/officeDocument/2006/relationships/hyperlink" Target="consultantplus://offline/ref=22480813B7AEB5719CF95C52BFFE9C33AC2BA7A27987E7B38F15C8E47A95B8DB5165774BEB850273tEX1G" TargetMode="External"/><Relationship Id="rId31" Type="http://schemas.openxmlformats.org/officeDocument/2006/relationships/hyperlink" Target="consultantplus://offline/ref=22480813B7AEB5719CF95C52BFFE9C33AC2DA4A97E80E7B38F15C8E47A95B8DB5165774BEB850375tEX1G" TargetMode="External"/><Relationship Id="rId44" Type="http://schemas.openxmlformats.org/officeDocument/2006/relationships/hyperlink" Target="consultantplus://offline/ref=22480813B7AEB5719CF95C52BFFE9C33AC2AADAA7D87E7B38F15C8E47A95B8DB5165774BEB850574tEX0G" TargetMode="External"/><Relationship Id="rId52" Type="http://schemas.openxmlformats.org/officeDocument/2006/relationships/hyperlink" Target="consultantplus://offline/ref=22480813B7AEB5719CF95C52BFFE9C33AC2AA4AE7586E7B38F15C8E47A95B8DB5165774BEB850375tE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F58723227B4431AD188D5576E8E92C511FE97D703B82EFD510E726128CECC5945672B08E9878CQ0Y2G" TargetMode="External"/><Relationship Id="rId14" Type="http://schemas.openxmlformats.org/officeDocument/2006/relationships/hyperlink" Target="consultantplus://offline/ref=22480813B7AEB5719CF95C52BFFE9C33AC2AA7AA7F87E7B38F15C8E47A95B8DB5165774BEB850375tEX1G" TargetMode="External"/><Relationship Id="rId22" Type="http://schemas.openxmlformats.org/officeDocument/2006/relationships/hyperlink" Target="consultantplus://offline/ref=22480813B7AEB5719CF95C52BFFE9C33AC2CADAE7887E7B38F15C8E47A95B8DB5165774BEB850375tEX1G" TargetMode="External"/><Relationship Id="rId27" Type="http://schemas.openxmlformats.org/officeDocument/2006/relationships/hyperlink" Target="consultantplus://offline/ref=22480813B7AEB5719CF95C52BFFE9C33AC2BA3AB7A84E7B38F15C8E47A95B8DB5165774BEB84017DtEX0G" TargetMode="External"/><Relationship Id="rId30" Type="http://schemas.openxmlformats.org/officeDocument/2006/relationships/hyperlink" Target="consultantplus://offline/ref=22480813B7AEB5719CF95C52BFFE9C33AC2BA7AF7A87E7B38F15C8E47A95B8DB5165774BEB850374tEXEG" TargetMode="External"/><Relationship Id="rId35" Type="http://schemas.openxmlformats.org/officeDocument/2006/relationships/hyperlink" Target="consultantplus://offline/ref=22480813B7AEB5719CF95C52BFFE9C33AC2BA7AF7A87E7B38F15C8E47A95B8DB5165774BEB850374tEXEG" TargetMode="External"/><Relationship Id="rId43" Type="http://schemas.openxmlformats.org/officeDocument/2006/relationships/hyperlink" Target="consultantplus://offline/ref=22480813B7AEB5719CF95C52BFFE9C33AF2BA6A37A8ABAB9874CC4E67D9AE7CC562C7B4AEB8502t7X6G" TargetMode="External"/><Relationship Id="rId48" Type="http://schemas.openxmlformats.org/officeDocument/2006/relationships/hyperlink" Target="consultantplus://offline/ref=22480813B7AEB5719CF95C52BFFE9C33AC2AADAB7C81E7B38F15C8E47A95B8DB51657749E8t8X2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77F58723227B4431AD188D5576E8E92C510F196D505B82EFD510E726128CECC5945672B08E88E85Q0Y4G" TargetMode="External"/><Relationship Id="rId51" Type="http://schemas.openxmlformats.org/officeDocument/2006/relationships/hyperlink" Target="consultantplus://offline/ref=22480813B7AEB5719CF95C52BFFE9C33AC2AADAB7C81E7B38F15C8E47A95B8DB51657749E8t8X2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4934</Words>
  <Characters>28130</Characters>
  <Application>Microsoft Office Word</Application>
  <DocSecurity>0</DocSecurity>
  <Lines>234</Lines>
  <Paragraphs>65</Paragraphs>
  <ScaleCrop>false</ScaleCrop>
  <Company>SinTZ</Company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Степановна</dc:creator>
  <cp:keywords/>
  <dc:description/>
  <cp:lastModifiedBy>Кузнецова Ирина Степановна</cp:lastModifiedBy>
  <cp:revision>2</cp:revision>
  <dcterms:created xsi:type="dcterms:W3CDTF">2014-02-27T06:20:00Z</dcterms:created>
  <dcterms:modified xsi:type="dcterms:W3CDTF">2014-02-27T06:24:00Z</dcterms:modified>
</cp:coreProperties>
</file>